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CA" w:rsidRPr="00896FCA" w:rsidRDefault="00896FCA" w:rsidP="00896FCA">
      <w:pPr>
        <w:spacing w:after="0"/>
        <w:jc w:val="center"/>
        <w:rPr>
          <w:b/>
        </w:rPr>
      </w:pPr>
      <w:r w:rsidRPr="00896FCA">
        <w:rPr>
          <w:b/>
        </w:rPr>
        <w:t>OBRAZEC ZA PREDLOŽITEV PROJEKTNIH PREDLOGOV ZA UMESTITEV</w:t>
      </w:r>
    </w:p>
    <w:p w:rsidR="003719B3" w:rsidRPr="00896FCA" w:rsidRDefault="00896FCA" w:rsidP="00896FCA">
      <w:pPr>
        <w:spacing w:after="0"/>
        <w:jc w:val="center"/>
        <w:rPr>
          <w:b/>
        </w:rPr>
      </w:pPr>
      <w:r w:rsidRPr="00896FCA">
        <w:rPr>
          <w:b/>
        </w:rPr>
        <w:t>V STRATEGIJO LOKALNEGA RAZVOJA 2014-2020</w:t>
      </w:r>
    </w:p>
    <w:p w:rsidR="00896FCA" w:rsidRPr="00896FCA" w:rsidRDefault="00896FCA" w:rsidP="00D351A0">
      <w:pPr>
        <w:spacing w:after="0"/>
        <w:jc w:val="both"/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6FCA" w:rsidRPr="00896FCA" w:rsidTr="00896FCA">
        <w:trPr>
          <w:cantSplit/>
          <w:trHeight w:val="308"/>
        </w:trPr>
        <w:tc>
          <w:tcPr>
            <w:tcW w:w="9212" w:type="dxa"/>
            <w:shd w:val="clear" w:color="auto" w:fill="92D050"/>
          </w:tcPr>
          <w:p w:rsidR="00896FCA" w:rsidRPr="00896FCA" w:rsidRDefault="00896FCA" w:rsidP="00896FCA">
            <w:pPr>
              <w:pStyle w:val="Brezrazmikov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6FCA">
              <w:rPr>
                <w:b/>
              </w:rPr>
              <w:t>Ime projekta</w:t>
            </w:r>
          </w:p>
        </w:tc>
      </w:tr>
      <w:tr w:rsidR="00896FCA" w:rsidRPr="00896FCA" w:rsidTr="00896FCA">
        <w:trPr>
          <w:cantSplit/>
          <w:trHeight w:val="412"/>
        </w:trPr>
        <w:tc>
          <w:tcPr>
            <w:tcW w:w="9212" w:type="dxa"/>
            <w:tcBorders>
              <w:bottom w:val="single" w:sz="4" w:space="0" w:color="auto"/>
            </w:tcBorders>
          </w:tcPr>
          <w:p w:rsidR="00896FCA" w:rsidRPr="00896FCA" w:rsidRDefault="00896FCA" w:rsidP="00D57C6D">
            <w:pPr>
              <w:pStyle w:val="Brezrazmikov"/>
            </w:pPr>
          </w:p>
          <w:p w:rsidR="00896FCA" w:rsidRPr="00896FCA" w:rsidRDefault="00896FCA" w:rsidP="00D57C6D">
            <w:pPr>
              <w:pStyle w:val="Brezrazmikov"/>
            </w:pPr>
          </w:p>
          <w:p w:rsidR="00896FCA" w:rsidRPr="00896FCA" w:rsidRDefault="00896FCA" w:rsidP="00D57C6D">
            <w:pPr>
              <w:pStyle w:val="Brezrazmikov"/>
            </w:pPr>
          </w:p>
          <w:p w:rsidR="00896FCA" w:rsidRPr="00896FCA" w:rsidRDefault="00896FCA" w:rsidP="00D57C6D">
            <w:pPr>
              <w:pStyle w:val="Brezrazmikov"/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  <w:shd w:val="clear" w:color="auto" w:fill="92D050"/>
          </w:tcPr>
          <w:p w:rsidR="00896FCA" w:rsidRPr="00896FCA" w:rsidRDefault="00896FCA" w:rsidP="00896FCA">
            <w:pPr>
              <w:pStyle w:val="Brezrazmikov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6FCA">
              <w:rPr>
                <w:b/>
              </w:rPr>
              <w:t>Nosilec projekta in partnerji v projektu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</w:tcPr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 xml:space="preserve">Nosilec projekta </w:t>
            </w:r>
            <w:r w:rsidRPr="00896FCA">
              <w:rPr>
                <w:sz w:val="18"/>
                <w:szCs w:val="18"/>
              </w:rPr>
              <w:t>(polni naziv, naslov):</w:t>
            </w: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</w:tcPr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 xml:space="preserve">Ostali partnerji v projektu </w:t>
            </w:r>
            <w:r w:rsidRPr="00896FCA">
              <w:rPr>
                <w:sz w:val="18"/>
                <w:szCs w:val="18"/>
              </w:rPr>
              <w:t>(polni naziv, naslov):</w:t>
            </w: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a)</w:t>
            </w: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b)</w:t>
            </w: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c)</w:t>
            </w: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d)</w:t>
            </w: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92D050"/>
          </w:tcPr>
          <w:p w:rsidR="00896FCA" w:rsidRPr="00896FCA" w:rsidRDefault="00896FCA" w:rsidP="00896FCA">
            <w:pPr>
              <w:pStyle w:val="Brezrazmikov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6FCA">
              <w:rPr>
                <w:b/>
              </w:rPr>
              <w:t xml:space="preserve">Kontaktna oseba 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  <w:p w:rsidR="00896FCA" w:rsidRPr="00896FCA" w:rsidRDefault="00896FCA" w:rsidP="00D57C6D">
            <w:pPr>
              <w:pStyle w:val="Brezrazmikov"/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Ime in priimek:</w:t>
            </w:r>
          </w:p>
          <w:p w:rsidR="00896FCA" w:rsidRPr="00896FCA" w:rsidRDefault="00896FCA" w:rsidP="00D57C6D">
            <w:pPr>
              <w:pStyle w:val="Brezrazmikov"/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Naslov:</w:t>
            </w:r>
          </w:p>
          <w:p w:rsidR="00896FCA" w:rsidRPr="00896FCA" w:rsidRDefault="00896FCA" w:rsidP="00D57C6D">
            <w:pPr>
              <w:pStyle w:val="Brezrazmikov"/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E-pošta:</w:t>
            </w:r>
          </w:p>
          <w:p w:rsidR="00896FCA" w:rsidRPr="00896FCA" w:rsidRDefault="00896FCA" w:rsidP="00D57C6D">
            <w:pPr>
              <w:pStyle w:val="Brezrazmikov"/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Telefonska številka:</w:t>
            </w:r>
          </w:p>
          <w:p w:rsidR="00896FCA" w:rsidRPr="00896FCA" w:rsidRDefault="00896FCA" w:rsidP="00D57C6D">
            <w:pPr>
              <w:pStyle w:val="Brezrazmikov"/>
              <w:jc w:val="center"/>
              <w:rPr>
                <w:b/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92D050"/>
          </w:tcPr>
          <w:p w:rsidR="00896FCA" w:rsidRPr="00896FCA" w:rsidRDefault="00896FCA" w:rsidP="00896FCA">
            <w:pPr>
              <w:pStyle w:val="Brezrazmikov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6FCA">
              <w:rPr>
                <w:b/>
              </w:rPr>
              <w:t xml:space="preserve">Območje izvajanja projekta </w:t>
            </w:r>
            <w:r w:rsidRPr="00896FCA">
              <w:rPr>
                <w:sz w:val="18"/>
                <w:szCs w:val="18"/>
              </w:rPr>
              <w:t>(naselje, občina)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  <w:shd w:val="pct12" w:color="auto" w:fill="auto"/>
          </w:tcPr>
          <w:p w:rsidR="00896FCA" w:rsidRPr="00896FCA" w:rsidRDefault="00896FCA" w:rsidP="00896FCA">
            <w:pPr>
              <w:pStyle w:val="Brezrazmikov"/>
              <w:rPr>
                <w:i/>
                <w:sz w:val="18"/>
                <w:szCs w:val="18"/>
              </w:rPr>
            </w:pPr>
            <w:r w:rsidRPr="00896FCA">
              <w:rPr>
                <w:i/>
                <w:sz w:val="18"/>
                <w:szCs w:val="18"/>
              </w:rPr>
              <w:t xml:space="preserve">Projekt mora biti izveden na območju LAS, torej v občinah </w:t>
            </w:r>
            <w:r>
              <w:rPr>
                <w:i/>
                <w:sz w:val="18"/>
                <w:szCs w:val="18"/>
              </w:rPr>
              <w:t>Celje, Laško, Štore in Vojnik</w:t>
            </w:r>
            <w:r w:rsidRPr="00896FCA">
              <w:rPr>
                <w:i/>
                <w:sz w:val="18"/>
                <w:szCs w:val="18"/>
              </w:rPr>
              <w:t xml:space="preserve">. 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</w:tcPr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  <w:p w:rsidR="00896FCA" w:rsidRPr="00896FCA" w:rsidRDefault="00896FCA" w:rsidP="00D57C6D">
            <w:pPr>
              <w:pStyle w:val="Brezrazmikov"/>
              <w:rPr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  <w:trHeight w:val="22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92D050"/>
          </w:tcPr>
          <w:p w:rsidR="00896FCA" w:rsidRPr="00896FCA" w:rsidRDefault="00896FCA" w:rsidP="00896FCA">
            <w:pPr>
              <w:pStyle w:val="Brezrazmikov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6FCA">
              <w:rPr>
                <w:b/>
              </w:rPr>
              <w:t>Projekt bo prispeval k uresničevanju naslednjih razvojnih ciljev območja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  <w:shd w:val="clear" w:color="auto" w:fill="D9D9D9" w:themeFill="background1" w:themeFillShade="D9"/>
          </w:tcPr>
          <w:p w:rsidR="00896FCA" w:rsidRPr="00896FCA" w:rsidRDefault="00896FCA" w:rsidP="00D57C6D">
            <w:pPr>
              <w:pStyle w:val="Brezrazmikov"/>
              <w:rPr>
                <w:i/>
                <w:sz w:val="18"/>
                <w:szCs w:val="18"/>
              </w:rPr>
            </w:pPr>
            <w:r w:rsidRPr="00896FCA">
              <w:rPr>
                <w:i/>
                <w:sz w:val="18"/>
                <w:szCs w:val="18"/>
              </w:rPr>
              <w:t>Obkrožite eno ali več  izmed naštetih možnosti.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</w:tcPr>
          <w:p w:rsidR="00896FCA" w:rsidRPr="00896FCA" w:rsidRDefault="00896FCA" w:rsidP="00D57C6D">
            <w:pPr>
              <w:jc w:val="center"/>
              <w:rPr>
                <w:i/>
                <w:sz w:val="20"/>
                <w:szCs w:val="20"/>
              </w:rPr>
            </w:pP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Ustvarjanje delovnih mest</w:t>
            </w: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Razvoj osnovnih storitev</w:t>
            </w: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Varstvo okolja in ohranjanje narave</w:t>
            </w: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Večja vključenost mladih, žensk in drugih ranljivih skupin</w:t>
            </w: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  <w:shd w:val="clear" w:color="auto" w:fill="92D050"/>
          </w:tcPr>
          <w:p w:rsidR="00896FCA" w:rsidRPr="00896FCA" w:rsidRDefault="00896FCA" w:rsidP="00896FCA">
            <w:pPr>
              <w:pStyle w:val="Brezrazmikov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6FCA">
              <w:rPr>
                <w:b/>
              </w:rPr>
              <w:t>Povzetek projekta (opis aktivnosti)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</w:tcPr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Kratek opis projekta:</w:t>
            </w: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</w:tcPr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r w:rsidRPr="00896FCA">
              <w:rPr>
                <w:b/>
                <w:sz w:val="20"/>
                <w:szCs w:val="20"/>
              </w:rPr>
              <w:t xml:space="preserve">Cilj in namen projekta </w:t>
            </w:r>
            <w:r w:rsidRPr="00896FCA">
              <w:rPr>
                <w:sz w:val="20"/>
                <w:szCs w:val="20"/>
              </w:rPr>
              <w:t xml:space="preserve"> </w:t>
            </w:r>
            <w:r w:rsidRPr="00896FCA">
              <w:rPr>
                <w:sz w:val="18"/>
                <w:szCs w:val="18"/>
              </w:rPr>
              <w:t>(največ polovica A4 strani teksta)</w:t>
            </w:r>
            <w:r w:rsidRPr="00896FCA">
              <w:rPr>
                <w:sz w:val="20"/>
                <w:szCs w:val="20"/>
              </w:rPr>
              <w:t>:</w:t>
            </w: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</w:tcPr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Opis aktivnosti</w:t>
            </w:r>
            <w:r w:rsidRPr="00896FCA">
              <w:rPr>
                <w:sz w:val="20"/>
                <w:szCs w:val="20"/>
              </w:rPr>
              <w:t xml:space="preserve"> </w:t>
            </w:r>
            <w:r w:rsidRPr="00896FCA">
              <w:rPr>
                <w:sz w:val="18"/>
                <w:szCs w:val="18"/>
              </w:rPr>
              <w:t>(opišite aktivnosti, ki se bodo izvajale – največ polovica A4 strani teksta)</w:t>
            </w:r>
            <w:r w:rsidRPr="00896FCA">
              <w:rPr>
                <w:sz w:val="20"/>
                <w:szCs w:val="20"/>
              </w:rPr>
              <w:t>:</w:t>
            </w:r>
          </w:p>
          <w:p w:rsidR="00896FCA" w:rsidRPr="00896FCA" w:rsidRDefault="00896FCA" w:rsidP="00D57C6D">
            <w:p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Aktivnost 1:</w:t>
            </w:r>
          </w:p>
          <w:p w:rsidR="00896FCA" w:rsidRPr="00896FCA" w:rsidRDefault="00896FCA" w:rsidP="00D57C6D">
            <w:p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Aktivnost 2:</w:t>
            </w:r>
          </w:p>
          <w:p w:rsidR="00896FCA" w:rsidRPr="00896FCA" w:rsidRDefault="00896FCA" w:rsidP="00D57C6D">
            <w:p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Aktivnost 3:</w:t>
            </w: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….</w:t>
            </w: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</w:tcPr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 xml:space="preserve">Čas trajanja </w:t>
            </w:r>
            <w:r w:rsidRPr="00896FCA">
              <w:rPr>
                <w:sz w:val="18"/>
                <w:szCs w:val="18"/>
              </w:rPr>
              <w:t>(v mesecih – največ 36 mesecev):</w:t>
            </w: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</w:tcPr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 xml:space="preserve">Potrebna dovoljenja, ki jih za izvedbo projekta določa področna zakonodaja </w:t>
            </w:r>
            <w:r w:rsidRPr="00896FCA">
              <w:rPr>
                <w:i/>
                <w:sz w:val="20"/>
                <w:szCs w:val="20"/>
              </w:rPr>
              <w:t>(npr. gradbeno dovoljenje,</w:t>
            </w:r>
            <w:r w:rsidR="00461C86">
              <w:rPr>
                <w:i/>
                <w:sz w:val="20"/>
                <w:szCs w:val="20"/>
              </w:rPr>
              <w:t xml:space="preserve"> </w:t>
            </w:r>
            <w:r w:rsidRPr="00896FCA">
              <w:rPr>
                <w:i/>
                <w:sz w:val="20"/>
                <w:szCs w:val="20"/>
              </w:rPr>
              <w:t>dovoljenje za obratovanje, dovoljenje za izvedbo dogodka, ipd.)</w:t>
            </w:r>
          </w:p>
          <w:p w:rsidR="00896FCA" w:rsidRPr="00896FCA" w:rsidRDefault="00896FCA" w:rsidP="00D57C6D">
            <w:pPr>
              <w:jc w:val="center"/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jc w:val="center"/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  <w:shd w:val="clear" w:color="auto" w:fill="92D050"/>
          </w:tcPr>
          <w:p w:rsidR="00896FCA" w:rsidRPr="00896FCA" w:rsidRDefault="00896FCA" w:rsidP="00896FCA">
            <w:pPr>
              <w:pStyle w:val="Brezrazmikov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6FCA">
              <w:rPr>
                <w:b/>
              </w:rPr>
              <w:t>Rezultati projekta (kazalniki)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</w:tcPr>
          <w:p w:rsidR="00896FCA" w:rsidRPr="00896FCA" w:rsidRDefault="00896FCA" w:rsidP="00D57C6D">
            <w:pPr>
              <w:jc w:val="center"/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 xml:space="preserve">Opišite kazalnik in vrednost kazalnika 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</w:tcPr>
          <w:p w:rsidR="00896FCA" w:rsidRPr="00896FCA" w:rsidRDefault="00896FCA" w:rsidP="00D57C6D">
            <w:pPr>
              <w:jc w:val="center"/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pStyle w:val="Brezrazmikov"/>
              <w:ind w:left="720"/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Na primer:</w:t>
            </w: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nova delovna mesta  –1,</w:t>
            </w: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število izvedenih usposabljanj –5,</w:t>
            </w: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nova blagovna znamka  – 1,</w:t>
            </w: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povečano število turistov – za 5%,</w:t>
            </w: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urejena tematska pot  – 1,</w:t>
            </w:r>
          </w:p>
          <w:p w:rsidR="00896FCA" w:rsidRPr="00896FCA" w:rsidRDefault="00896FCA" w:rsidP="00896FCA">
            <w:pPr>
              <w:pStyle w:val="Brezrazmikov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ipd.</w:t>
            </w:r>
          </w:p>
          <w:p w:rsidR="00896FCA" w:rsidRPr="00896FCA" w:rsidRDefault="00896FCA" w:rsidP="00D57C6D">
            <w:pPr>
              <w:pStyle w:val="Brezrazmikov"/>
              <w:ind w:left="720"/>
              <w:rPr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FCA" w:rsidRPr="00896FCA" w:rsidTr="00896FCA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92D050"/>
          </w:tcPr>
          <w:p w:rsidR="00896FCA" w:rsidRPr="00896FCA" w:rsidRDefault="00896FCA" w:rsidP="00896FCA">
            <w:pPr>
              <w:pStyle w:val="Brezrazmikov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96FCA">
              <w:rPr>
                <w:b/>
              </w:rPr>
              <w:t>Finančni načrt izvajanja projekta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  <w:shd w:val="pct12" w:color="auto" w:fill="auto"/>
          </w:tcPr>
          <w:p w:rsidR="00896FCA" w:rsidRPr="00896FCA" w:rsidRDefault="00896FCA" w:rsidP="00D57C6D">
            <w:pPr>
              <w:pStyle w:val="Brezrazmikov"/>
              <w:rPr>
                <w:b/>
                <w:sz w:val="32"/>
                <w:szCs w:val="32"/>
              </w:rPr>
            </w:pPr>
            <w:r w:rsidRPr="00896FCA">
              <w:rPr>
                <w:i/>
                <w:sz w:val="18"/>
                <w:szCs w:val="18"/>
              </w:rPr>
              <w:t>Najvišja stopnja javne podpore je lahko 85 odstotkov upravičenih stroškov posameznega projekta, pri čemer lahko znaša najnižji znesek podpore 2.000,00 evrov, najvišji pa 300.000,00 evrov.</w:t>
            </w:r>
          </w:p>
        </w:tc>
      </w:tr>
      <w:tr w:rsidR="00896FCA" w:rsidRPr="00896FCA" w:rsidTr="00896FCA">
        <w:trPr>
          <w:cantSplit/>
        </w:trPr>
        <w:tc>
          <w:tcPr>
            <w:tcW w:w="9212" w:type="dxa"/>
          </w:tcPr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Celotna vrednost projekta (EUR in %):</w:t>
            </w: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Pričakovana vrednost EU sredstev – največ 85% (EUR in %).</w:t>
            </w: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Lastna sredstva (EUR):</w:t>
            </w:r>
          </w:p>
          <w:p w:rsidR="00896FCA" w:rsidRPr="00896FCA" w:rsidRDefault="00896FCA" w:rsidP="00D57C6D">
            <w:pPr>
              <w:rPr>
                <w:b/>
                <w:sz w:val="20"/>
                <w:szCs w:val="20"/>
              </w:rPr>
            </w:pPr>
            <w:r w:rsidRPr="00896FCA">
              <w:rPr>
                <w:b/>
                <w:sz w:val="20"/>
                <w:szCs w:val="20"/>
              </w:rPr>
              <w:t>Drugi viri – navedite vir (podjetje, občina, …) (EUR in %).</w:t>
            </w:r>
          </w:p>
          <w:p w:rsidR="00896FCA" w:rsidRPr="00896FCA" w:rsidRDefault="00896FCA" w:rsidP="00D57C6D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96FCA" w:rsidRPr="00896FCA" w:rsidRDefault="00896FCA" w:rsidP="00D351A0">
      <w:pPr>
        <w:spacing w:after="0"/>
        <w:jc w:val="both"/>
        <w:rPr>
          <w:sz w:val="20"/>
          <w:szCs w:val="20"/>
        </w:rPr>
      </w:pPr>
    </w:p>
    <w:p w:rsidR="00896FCA" w:rsidRPr="00896FCA" w:rsidRDefault="00896FCA" w:rsidP="00D351A0">
      <w:pPr>
        <w:spacing w:after="0"/>
        <w:jc w:val="both"/>
        <w:rPr>
          <w:sz w:val="20"/>
          <w:szCs w:val="20"/>
        </w:rPr>
      </w:pPr>
    </w:p>
    <w:p w:rsidR="00896FCA" w:rsidRDefault="00896FCA" w:rsidP="00D351A0">
      <w:pPr>
        <w:spacing w:after="0"/>
        <w:jc w:val="both"/>
        <w:rPr>
          <w:sz w:val="20"/>
          <w:szCs w:val="20"/>
        </w:rPr>
      </w:pPr>
    </w:p>
    <w:p w:rsidR="00896FCA" w:rsidRDefault="00896FCA" w:rsidP="00896FCA">
      <w:pPr>
        <w:spacing w:after="0"/>
        <w:jc w:val="both"/>
        <w:rPr>
          <w:sz w:val="20"/>
          <w:szCs w:val="20"/>
        </w:rPr>
      </w:pPr>
      <w:r w:rsidRPr="00B86B69">
        <w:rPr>
          <w:sz w:val="20"/>
          <w:szCs w:val="20"/>
        </w:rPr>
        <w:lastRenderedPageBreak/>
        <w:t xml:space="preserve">Rok za oddajo projektnih predlogov je do </w:t>
      </w:r>
      <w:r w:rsidRPr="00D838CC">
        <w:rPr>
          <w:sz w:val="20"/>
          <w:szCs w:val="20"/>
        </w:rPr>
        <w:t>vključno 24. julija 2015</w:t>
      </w:r>
      <w:r w:rsidRPr="00B86B69">
        <w:rPr>
          <w:sz w:val="20"/>
          <w:szCs w:val="20"/>
        </w:rPr>
        <w:t xml:space="preserve">. </w:t>
      </w:r>
      <w:r w:rsidRPr="00D351A0">
        <w:rPr>
          <w:sz w:val="20"/>
          <w:szCs w:val="20"/>
        </w:rPr>
        <w:t xml:space="preserve">Prosimo vas, </w:t>
      </w:r>
      <w:r w:rsidRPr="00EC43AB">
        <w:rPr>
          <w:sz w:val="20"/>
          <w:szCs w:val="20"/>
        </w:rPr>
        <w:t xml:space="preserve">da projektne predloge na </w:t>
      </w:r>
      <w:r>
        <w:rPr>
          <w:sz w:val="20"/>
          <w:szCs w:val="20"/>
        </w:rPr>
        <w:t>OBRAZCU PROJEKTNI PREDLOG</w:t>
      </w:r>
      <w:r w:rsidRPr="00DD6578">
        <w:rPr>
          <w:color w:val="FF0000"/>
          <w:sz w:val="20"/>
          <w:szCs w:val="20"/>
        </w:rPr>
        <w:t xml:space="preserve"> </w:t>
      </w:r>
      <w:r w:rsidRPr="00D351A0">
        <w:rPr>
          <w:sz w:val="20"/>
          <w:szCs w:val="20"/>
        </w:rPr>
        <w:t xml:space="preserve">posredujete na e-naslov: </w:t>
      </w:r>
      <w:hyperlink r:id="rId7" w:history="1">
        <w:r w:rsidRPr="00D351A0">
          <w:rPr>
            <w:rStyle w:val="Hiperpovezava"/>
            <w:sz w:val="20"/>
            <w:szCs w:val="20"/>
          </w:rPr>
          <w:t>info@raznolikost-podezelja.si</w:t>
        </w:r>
      </w:hyperlink>
      <w:r w:rsidRPr="00D351A0">
        <w:rPr>
          <w:sz w:val="20"/>
          <w:szCs w:val="20"/>
        </w:rPr>
        <w:t xml:space="preserve"> ali na naslov Društvo »Raznolikost podeželja«, Trnoveljska cesta 2, 3000 Celje. </w:t>
      </w:r>
    </w:p>
    <w:p w:rsidR="00896FCA" w:rsidRPr="00B86B69" w:rsidRDefault="00896FCA" w:rsidP="00896FCA">
      <w:pPr>
        <w:spacing w:after="0"/>
        <w:jc w:val="both"/>
        <w:rPr>
          <w:sz w:val="20"/>
          <w:szCs w:val="20"/>
        </w:rPr>
      </w:pPr>
    </w:p>
    <w:p w:rsidR="00896FCA" w:rsidRPr="00D351A0" w:rsidRDefault="00896FCA" w:rsidP="00896FCA">
      <w:pPr>
        <w:spacing w:after="0"/>
        <w:jc w:val="both"/>
        <w:rPr>
          <w:sz w:val="20"/>
          <w:szCs w:val="20"/>
        </w:rPr>
      </w:pPr>
      <w:r w:rsidRPr="00D351A0">
        <w:rPr>
          <w:sz w:val="20"/>
          <w:szCs w:val="20"/>
        </w:rPr>
        <w:t xml:space="preserve">Dodatne informacije v zvezi </w:t>
      </w:r>
      <w:r>
        <w:rPr>
          <w:sz w:val="20"/>
          <w:szCs w:val="20"/>
        </w:rPr>
        <w:t>s pripravo in oddajo projektnih predlogov</w:t>
      </w:r>
      <w:r w:rsidRPr="00D351A0">
        <w:rPr>
          <w:sz w:val="20"/>
          <w:szCs w:val="20"/>
        </w:rPr>
        <w:t xml:space="preserve"> lahko dobite pri Primožu Krofliču </w:t>
      </w:r>
      <w:r w:rsidRPr="00132C21">
        <w:rPr>
          <w:sz w:val="20"/>
          <w:szCs w:val="20"/>
        </w:rPr>
        <w:t xml:space="preserve">(KGZS – Zavod CE) </w:t>
      </w:r>
      <w:r w:rsidRPr="00D351A0">
        <w:rPr>
          <w:sz w:val="20"/>
          <w:szCs w:val="20"/>
        </w:rPr>
        <w:t xml:space="preserve">na telefonski številki 03/490 75 81 ali na elektronskem naslovu </w:t>
      </w:r>
      <w:hyperlink r:id="rId8" w:history="1">
        <w:r w:rsidRPr="00D351A0">
          <w:rPr>
            <w:rStyle w:val="Hiperpovezava"/>
            <w:sz w:val="20"/>
            <w:szCs w:val="20"/>
          </w:rPr>
          <w:t>info@raznolikost-podezelja.si</w:t>
        </w:r>
      </w:hyperlink>
      <w:r w:rsidRPr="00D351A0">
        <w:rPr>
          <w:sz w:val="20"/>
          <w:szCs w:val="20"/>
        </w:rPr>
        <w:t>.</w:t>
      </w:r>
    </w:p>
    <w:p w:rsidR="003719B3" w:rsidRPr="00896FCA" w:rsidRDefault="003719B3" w:rsidP="00D351A0">
      <w:pPr>
        <w:spacing w:after="0"/>
        <w:jc w:val="both"/>
        <w:rPr>
          <w:sz w:val="20"/>
          <w:szCs w:val="20"/>
        </w:rPr>
      </w:pPr>
    </w:p>
    <w:p w:rsidR="003719B3" w:rsidRPr="00896FCA" w:rsidRDefault="003719B3" w:rsidP="00D351A0">
      <w:pPr>
        <w:spacing w:after="0"/>
        <w:jc w:val="both"/>
        <w:rPr>
          <w:sz w:val="20"/>
          <w:szCs w:val="20"/>
        </w:rPr>
      </w:pPr>
      <w:r w:rsidRPr="00896FCA">
        <w:rPr>
          <w:sz w:val="20"/>
          <w:szCs w:val="20"/>
        </w:rPr>
        <w:t>Društvo »Raznolikost podeželja« v sodelovanju z občinami Celje, Laško, Štore in Vojnik</w:t>
      </w:r>
    </w:p>
    <w:p w:rsidR="00D351A0" w:rsidRPr="00896FCA" w:rsidRDefault="00D351A0" w:rsidP="00D351A0">
      <w:pPr>
        <w:spacing w:after="0"/>
        <w:jc w:val="both"/>
        <w:rPr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351A0" w:rsidRPr="00896FCA" w:rsidTr="00D351A0">
        <w:trPr>
          <w:jc w:val="center"/>
        </w:trPr>
        <w:tc>
          <w:tcPr>
            <w:tcW w:w="4531" w:type="dxa"/>
          </w:tcPr>
          <w:p w:rsidR="00D351A0" w:rsidRPr="00896FCA" w:rsidRDefault="00D351A0" w:rsidP="00D35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D351A0" w:rsidRPr="00896FCA" w:rsidRDefault="00D351A0" w:rsidP="00D351A0">
            <w:pPr>
              <w:jc w:val="center"/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Alja Založnik,</w:t>
            </w:r>
          </w:p>
          <w:p w:rsidR="00D351A0" w:rsidRPr="00896FCA" w:rsidRDefault="00D351A0" w:rsidP="00D351A0">
            <w:pPr>
              <w:jc w:val="center"/>
              <w:rPr>
                <w:sz w:val="20"/>
                <w:szCs w:val="20"/>
              </w:rPr>
            </w:pPr>
            <w:r w:rsidRPr="00896FCA">
              <w:rPr>
                <w:sz w:val="20"/>
                <w:szCs w:val="20"/>
              </w:rPr>
              <w:t>predsednica društva</w:t>
            </w:r>
          </w:p>
        </w:tc>
      </w:tr>
    </w:tbl>
    <w:p w:rsidR="00D351A0" w:rsidRPr="00896FCA" w:rsidRDefault="00D351A0" w:rsidP="00D351A0">
      <w:pPr>
        <w:spacing w:after="0"/>
        <w:jc w:val="both"/>
        <w:rPr>
          <w:sz w:val="20"/>
          <w:szCs w:val="20"/>
        </w:rPr>
      </w:pPr>
    </w:p>
    <w:sectPr w:rsidR="00D351A0" w:rsidRPr="00896FCA" w:rsidSect="00132C21">
      <w:headerReference w:type="default" r:id="rId9"/>
      <w:footerReference w:type="default" r:id="rId10"/>
      <w:pgSz w:w="11906" w:h="16838"/>
      <w:pgMar w:top="2410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67" w:rsidRDefault="004D1767" w:rsidP="003719B3">
      <w:pPr>
        <w:spacing w:after="0" w:line="240" w:lineRule="auto"/>
      </w:pPr>
      <w:r>
        <w:separator/>
      </w:r>
    </w:p>
  </w:endnote>
  <w:endnote w:type="continuationSeparator" w:id="0">
    <w:p w:rsidR="004D1767" w:rsidRDefault="004D1767" w:rsidP="0037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132C21" w:rsidTr="00132C21">
      <w:tc>
        <w:tcPr>
          <w:tcW w:w="2265" w:type="dxa"/>
        </w:tcPr>
        <w:p w:rsidR="00D351A0" w:rsidRDefault="00D351A0" w:rsidP="00D351A0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>
                <wp:extent cx="400050" cy="504650"/>
                <wp:effectExtent l="0" t="0" r="0" b="0"/>
                <wp:docPr id="100" name="Slika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Celj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694" cy="520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:rsidR="00D351A0" w:rsidRDefault="00132C21" w:rsidP="00132C21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>
                <wp:extent cx="394734" cy="514350"/>
                <wp:effectExtent l="0" t="0" r="5715" b="0"/>
                <wp:docPr id="101" name="Slika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Lašk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362" cy="524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:rsidR="00D351A0" w:rsidRDefault="00132C21" w:rsidP="00132C21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>
                <wp:extent cx="403705" cy="514350"/>
                <wp:effectExtent l="0" t="0" r="0" b="0"/>
                <wp:docPr id="102" name="Slika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Štor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449" cy="531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:rsidR="00D351A0" w:rsidRDefault="00132C21" w:rsidP="00132C21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>
                <wp:extent cx="800100" cy="498692"/>
                <wp:effectExtent l="0" t="0" r="0" b="0"/>
                <wp:docPr id="103" name="Slika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Vojnik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753" cy="513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2C21" w:rsidTr="00132C21">
      <w:tc>
        <w:tcPr>
          <w:tcW w:w="2265" w:type="dxa"/>
        </w:tcPr>
        <w:p w:rsidR="00D351A0" w:rsidRPr="00D351A0" w:rsidRDefault="00D351A0" w:rsidP="00D351A0">
          <w:pPr>
            <w:pStyle w:val="Noga"/>
            <w:jc w:val="center"/>
            <w:rPr>
              <w:sz w:val="20"/>
              <w:szCs w:val="20"/>
            </w:rPr>
          </w:pPr>
          <w:r w:rsidRPr="00D351A0">
            <w:rPr>
              <w:sz w:val="20"/>
              <w:szCs w:val="20"/>
            </w:rPr>
            <w:t>Celje</w:t>
          </w:r>
        </w:p>
      </w:tc>
      <w:tc>
        <w:tcPr>
          <w:tcW w:w="2265" w:type="dxa"/>
        </w:tcPr>
        <w:p w:rsidR="00D351A0" w:rsidRDefault="00132C21" w:rsidP="00132C21">
          <w:pPr>
            <w:pStyle w:val="Noga"/>
            <w:jc w:val="center"/>
          </w:pPr>
          <w:r w:rsidRPr="00132C21">
            <w:rPr>
              <w:sz w:val="20"/>
              <w:szCs w:val="20"/>
            </w:rPr>
            <w:t>Laško</w:t>
          </w:r>
        </w:p>
      </w:tc>
      <w:tc>
        <w:tcPr>
          <w:tcW w:w="2266" w:type="dxa"/>
        </w:tcPr>
        <w:p w:rsidR="00D351A0" w:rsidRPr="00132C21" w:rsidRDefault="00132C21" w:rsidP="00132C21">
          <w:pPr>
            <w:pStyle w:val="Noga"/>
            <w:jc w:val="center"/>
            <w:rPr>
              <w:sz w:val="20"/>
              <w:szCs w:val="20"/>
            </w:rPr>
          </w:pPr>
          <w:r w:rsidRPr="00132C21">
            <w:rPr>
              <w:sz w:val="20"/>
              <w:szCs w:val="20"/>
            </w:rPr>
            <w:t>Štore</w:t>
          </w:r>
        </w:p>
      </w:tc>
      <w:tc>
        <w:tcPr>
          <w:tcW w:w="2266" w:type="dxa"/>
        </w:tcPr>
        <w:p w:rsidR="00D351A0" w:rsidRPr="00132C21" w:rsidRDefault="00132C21" w:rsidP="00132C21">
          <w:pPr>
            <w:pStyle w:val="Noga"/>
            <w:jc w:val="center"/>
            <w:rPr>
              <w:sz w:val="20"/>
              <w:szCs w:val="20"/>
            </w:rPr>
          </w:pPr>
          <w:r w:rsidRPr="00132C21">
            <w:rPr>
              <w:sz w:val="20"/>
              <w:szCs w:val="20"/>
            </w:rPr>
            <w:t>Vojnik</w:t>
          </w:r>
        </w:p>
      </w:tc>
    </w:tr>
  </w:tbl>
  <w:p w:rsidR="00D351A0" w:rsidRDefault="00D351A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67" w:rsidRDefault="004D1767" w:rsidP="003719B3">
      <w:pPr>
        <w:spacing w:after="0" w:line="240" w:lineRule="auto"/>
      </w:pPr>
      <w:r>
        <w:separator/>
      </w:r>
    </w:p>
  </w:footnote>
  <w:footnote w:type="continuationSeparator" w:id="0">
    <w:p w:rsidR="004D1767" w:rsidRDefault="004D1767" w:rsidP="0037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B3" w:rsidRDefault="00D351A0" w:rsidP="003719B3">
    <w:pPr>
      <w:pStyle w:val="Glava"/>
      <w:tabs>
        <w:tab w:val="clear" w:pos="9072"/>
        <w:tab w:val="right" w:pos="9355"/>
      </w:tabs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FE3BCE9" wp14:editId="3ED3189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13460" cy="828675"/>
          <wp:effectExtent l="0" t="0" r="0" b="9525"/>
          <wp:wrapTight wrapText="bothSides">
            <wp:wrapPolygon edited="0">
              <wp:start x="0" y="0"/>
              <wp:lineTo x="0" y="21352"/>
              <wp:lineTo x="21113" y="21352"/>
              <wp:lineTo x="21113" y="0"/>
              <wp:lineTo x="0" y="0"/>
            </wp:wrapPolygon>
          </wp:wrapTight>
          <wp:docPr id="98" name="Slika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19B3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C7B8E3B" wp14:editId="1B0C258F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3168015" cy="885825"/>
          <wp:effectExtent l="0" t="0" r="0" b="9525"/>
          <wp:wrapSquare wrapText="bothSides"/>
          <wp:docPr id="99" name="Slika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9B3">
      <w:t xml:space="preserve">   </w:t>
    </w:r>
    <w:r w:rsidR="003719B3">
      <w:tab/>
    </w:r>
  </w:p>
  <w:p w:rsidR="003719B3" w:rsidRDefault="003719B3" w:rsidP="003719B3">
    <w:pPr>
      <w:pStyle w:val="Glava"/>
      <w:tabs>
        <w:tab w:val="clear" w:pos="9072"/>
        <w:tab w:val="right" w:pos="9355"/>
      </w:tabs>
      <w:jc w:val="right"/>
      <w:rPr>
        <w:noProof/>
        <w:lang w:eastAsia="sl-SI"/>
      </w:rPr>
    </w:pPr>
  </w:p>
  <w:p w:rsidR="003719B3" w:rsidRDefault="003719B3" w:rsidP="003719B3">
    <w:pPr>
      <w:pStyle w:val="Glava"/>
      <w:tabs>
        <w:tab w:val="clear" w:pos="9072"/>
        <w:tab w:val="right" w:pos="9355"/>
      </w:tabs>
      <w:jc w:val="right"/>
      <w:rPr>
        <w:noProof/>
        <w:lang w:eastAsia="sl-SI"/>
      </w:rPr>
    </w:pPr>
  </w:p>
  <w:p w:rsidR="003719B3" w:rsidRDefault="003719B3" w:rsidP="003719B3">
    <w:pPr>
      <w:pStyle w:val="Glava"/>
      <w:tabs>
        <w:tab w:val="clear" w:pos="9072"/>
        <w:tab w:val="right" w:pos="9355"/>
      </w:tabs>
      <w:jc w:val="right"/>
      <w:rPr>
        <w:noProof/>
        <w:lang w:eastAsia="sl-SI"/>
      </w:rPr>
    </w:pPr>
  </w:p>
  <w:p w:rsidR="003719B3" w:rsidRDefault="003719B3" w:rsidP="003719B3">
    <w:pPr>
      <w:pStyle w:val="Glava"/>
      <w:tabs>
        <w:tab w:val="clear" w:pos="9072"/>
        <w:tab w:val="right" w:pos="9355"/>
      </w:tabs>
      <w:rPr>
        <w:noProof/>
        <w:lang w:eastAsia="sl-SI"/>
      </w:rPr>
    </w:pPr>
  </w:p>
  <w:p w:rsidR="003719B3" w:rsidRDefault="003719B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E7387"/>
    <w:multiLevelType w:val="hybridMultilevel"/>
    <w:tmpl w:val="B36A93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D1BF3"/>
    <w:multiLevelType w:val="hybridMultilevel"/>
    <w:tmpl w:val="BBA0869C"/>
    <w:lvl w:ilvl="0" w:tplc="0C2A121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5065"/>
    <w:multiLevelType w:val="hybridMultilevel"/>
    <w:tmpl w:val="4E2C5D52"/>
    <w:lvl w:ilvl="0" w:tplc="D3CE1F9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94754C"/>
    <w:multiLevelType w:val="hybridMultilevel"/>
    <w:tmpl w:val="5C8A7E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1B"/>
    <w:rsid w:val="00025C8E"/>
    <w:rsid w:val="000621C9"/>
    <w:rsid w:val="00086F63"/>
    <w:rsid w:val="00112F1B"/>
    <w:rsid w:val="00132C21"/>
    <w:rsid w:val="00137233"/>
    <w:rsid w:val="001B3948"/>
    <w:rsid w:val="001E36DF"/>
    <w:rsid w:val="002A437C"/>
    <w:rsid w:val="003033F4"/>
    <w:rsid w:val="003568AB"/>
    <w:rsid w:val="003719B3"/>
    <w:rsid w:val="00395A52"/>
    <w:rsid w:val="00461C86"/>
    <w:rsid w:val="004D1767"/>
    <w:rsid w:val="00621B93"/>
    <w:rsid w:val="0085221B"/>
    <w:rsid w:val="00882BB5"/>
    <w:rsid w:val="00896FCA"/>
    <w:rsid w:val="008A67C2"/>
    <w:rsid w:val="009D1E32"/>
    <w:rsid w:val="009E2F40"/>
    <w:rsid w:val="009E572E"/>
    <w:rsid w:val="00A75B1C"/>
    <w:rsid w:val="00AE4AED"/>
    <w:rsid w:val="00CE0764"/>
    <w:rsid w:val="00D17C04"/>
    <w:rsid w:val="00D351A0"/>
    <w:rsid w:val="00D44D18"/>
    <w:rsid w:val="00D4749F"/>
    <w:rsid w:val="00D76410"/>
    <w:rsid w:val="00DD6578"/>
    <w:rsid w:val="00E029CB"/>
    <w:rsid w:val="00EF7308"/>
    <w:rsid w:val="00F049EE"/>
    <w:rsid w:val="00FB164C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E59EE4-D05C-4A74-A641-A3B47B65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75B1C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19B3"/>
  </w:style>
  <w:style w:type="paragraph" w:styleId="Noga">
    <w:name w:val="footer"/>
    <w:basedOn w:val="Navaden"/>
    <w:link w:val="NogaZnak"/>
    <w:uiPriority w:val="99"/>
    <w:unhideWhenUsed/>
    <w:rsid w:val="0037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19B3"/>
  </w:style>
  <w:style w:type="paragraph" w:styleId="Odstavekseznama">
    <w:name w:val="List Paragraph"/>
    <w:basedOn w:val="Navaden"/>
    <w:uiPriority w:val="34"/>
    <w:qFormat/>
    <w:rsid w:val="003719B3"/>
    <w:pPr>
      <w:ind w:left="720"/>
      <w:contextualSpacing/>
    </w:pPr>
  </w:style>
  <w:style w:type="table" w:styleId="Tabelamrea">
    <w:name w:val="Table Grid"/>
    <w:basedOn w:val="Navadnatabela"/>
    <w:uiPriority w:val="59"/>
    <w:rsid w:val="00D3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96FCA"/>
    <w:pPr>
      <w:spacing w:after="0" w:line="240" w:lineRule="auto"/>
    </w:pPr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znolikost-podezelj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aznolikost-podezelj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Andreja Gregorič JHP d.o.o.</cp:lastModifiedBy>
  <cp:revision>7</cp:revision>
  <dcterms:created xsi:type="dcterms:W3CDTF">2015-07-01T09:00:00Z</dcterms:created>
  <dcterms:modified xsi:type="dcterms:W3CDTF">2015-07-08T09:54:00Z</dcterms:modified>
</cp:coreProperties>
</file>