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844"/>
        <w:gridCol w:w="4090"/>
      </w:tblGrid>
      <w:tr w:rsidR="00867EEA" w:rsidTr="00D86E45">
        <w:trPr>
          <w:jc w:val="center"/>
        </w:trPr>
        <w:tc>
          <w:tcPr>
            <w:tcW w:w="4251" w:type="dxa"/>
            <w:vAlign w:val="bottom"/>
          </w:tcPr>
          <w:p w:rsidR="00867EEA" w:rsidRPr="00B97BBD" w:rsidRDefault="00867EEA" w:rsidP="00D86E45">
            <w:pPr>
              <w:jc w:val="right"/>
            </w:pPr>
            <w:r w:rsidRPr="00B97BBD">
              <w:rPr>
                <w:rFonts w:ascii="Arial" w:hAnsi="Arial" w:cs="Arial"/>
                <w:b/>
              </w:rPr>
              <w:t>OBČINA</w:t>
            </w:r>
          </w:p>
        </w:tc>
        <w:tc>
          <w:tcPr>
            <w:tcW w:w="851" w:type="dxa"/>
            <w:vAlign w:val="bottom"/>
          </w:tcPr>
          <w:p w:rsidR="00867EEA" w:rsidRDefault="00867EEA" w:rsidP="00D86E45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2EB3024" wp14:editId="23A2ACF9">
                  <wp:extent cx="438150" cy="600075"/>
                  <wp:effectExtent l="0" t="0" r="0" b="9525"/>
                  <wp:docPr id="1" name="Slika 1" descr="grblask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lask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669" b="21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Align w:val="bottom"/>
          </w:tcPr>
          <w:p w:rsidR="00867EEA" w:rsidRPr="00B97BBD" w:rsidRDefault="00867EEA" w:rsidP="00D86E45">
            <w:r w:rsidRPr="00B97BBD">
              <w:rPr>
                <w:rFonts w:ascii="Arial" w:hAnsi="Arial" w:cs="Arial"/>
                <w:b/>
              </w:rPr>
              <w:t>LAŠKO</w:t>
            </w:r>
          </w:p>
        </w:tc>
      </w:tr>
      <w:tr w:rsidR="00867EEA" w:rsidTr="00D86E45">
        <w:tblPrEx>
          <w:jc w:val="left"/>
        </w:tblPrEx>
        <w:tc>
          <w:tcPr>
            <w:tcW w:w="9354" w:type="dxa"/>
            <w:gridSpan w:val="3"/>
            <w:vAlign w:val="bottom"/>
          </w:tcPr>
          <w:p w:rsidR="00867EEA" w:rsidRDefault="00867EEA" w:rsidP="00D86E45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Oddelek</w:t>
            </w:r>
            <w:r w:rsidRPr="00FA4E11">
              <w:rPr>
                <w:rFonts w:ascii="Arial" w:hAnsi="Arial" w:cs="Arial"/>
                <w:b/>
                <w:sz w:val="18"/>
                <w:szCs w:val="18"/>
              </w:rPr>
              <w:t xml:space="preserve"> za gospodarske javne službe, okolje in prostor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67EEA" w:rsidRPr="00DF46A8" w:rsidRDefault="00867EEA" w:rsidP="00D86E45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Režijski obrat</w:t>
            </w:r>
          </w:p>
        </w:tc>
      </w:tr>
    </w:tbl>
    <w:p w:rsidR="00867EEA" w:rsidRDefault="00867EEA" w:rsidP="00867EEA">
      <w:pPr>
        <w:pStyle w:val="Brezrazmikov"/>
        <w:rPr>
          <w:rFonts w:ascii="Arial" w:hAnsi="Arial" w:cs="Arial"/>
          <w:b/>
        </w:rPr>
      </w:pPr>
    </w:p>
    <w:p w:rsidR="003208F7" w:rsidRDefault="003208F7" w:rsidP="00294133">
      <w:pPr>
        <w:pStyle w:val="Brezrazmikov"/>
        <w:jc w:val="center"/>
        <w:rPr>
          <w:rFonts w:ascii="Arial" w:hAnsi="Arial" w:cs="Arial"/>
          <w:b/>
        </w:rPr>
      </w:pPr>
    </w:p>
    <w:p w:rsidR="000452DA" w:rsidRPr="00294133" w:rsidRDefault="00F46A90" w:rsidP="00294133">
      <w:pPr>
        <w:pStyle w:val="Brezrazmikov"/>
        <w:jc w:val="center"/>
        <w:rPr>
          <w:rFonts w:ascii="Arial" w:hAnsi="Arial" w:cs="Arial"/>
          <w:b/>
        </w:rPr>
      </w:pPr>
      <w:r w:rsidRPr="00294133">
        <w:rPr>
          <w:rFonts w:ascii="Arial" w:hAnsi="Arial" w:cs="Arial"/>
          <w:b/>
        </w:rPr>
        <w:t>Projektna naloga</w:t>
      </w:r>
    </w:p>
    <w:p w:rsidR="00F46A90" w:rsidRPr="00294133" w:rsidRDefault="00294133" w:rsidP="00294133">
      <w:pPr>
        <w:pStyle w:val="Brezrazmiko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294133">
        <w:rPr>
          <w:rFonts w:ascii="Arial" w:hAnsi="Arial" w:cs="Arial"/>
          <w:b/>
        </w:rPr>
        <w:t xml:space="preserve">a izdelavo strokovnih podlag za </w:t>
      </w:r>
      <w:r>
        <w:rPr>
          <w:rFonts w:ascii="Arial" w:hAnsi="Arial" w:cs="Arial"/>
          <w:b/>
        </w:rPr>
        <w:t>O</w:t>
      </w:r>
      <w:r w:rsidRPr="00294133">
        <w:rPr>
          <w:rFonts w:ascii="Arial" w:hAnsi="Arial" w:cs="Arial"/>
          <w:b/>
        </w:rPr>
        <w:t xml:space="preserve">dlok o SD OPN </w:t>
      </w:r>
      <w:r w:rsidR="00F46A90" w:rsidRPr="00294133">
        <w:rPr>
          <w:rFonts w:ascii="Arial" w:hAnsi="Arial" w:cs="Arial"/>
          <w:b/>
        </w:rPr>
        <w:t>(Ur. list RS, 3/18)</w:t>
      </w:r>
      <w:r w:rsidRPr="00294133">
        <w:rPr>
          <w:rFonts w:ascii="Arial" w:hAnsi="Arial" w:cs="Arial"/>
          <w:b/>
        </w:rPr>
        <w:t xml:space="preserve"> za območje</w:t>
      </w:r>
    </w:p>
    <w:p w:rsidR="00294133" w:rsidRPr="00294133" w:rsidRDefault="00294133" w:rsidP="00294133">
      <w:pPr>
        <w:pStyle w:val="Brezrazmikov"/>
        <w:jc w:val="center"/>
        <w:rPr>
          <w:rFonts w:ascii="Arial" w:eastAsia="Times New Roman" w:hAnsi="Arial" w:cs="Arial"/>
          <w:b/>
          <w:bCs/>
          <w:lang w:eastAsia="sl-SI"/>
        </w:rPr>
      </w:pPr>
      <w:r w:rsidRPr="00294133">
        <w:rPr>
          <w:rFonts w:ascii="Arial" w:hAnsi="Arial" w:cs="Arial"/>
          <w:b/>
        </w:rPr>
        <w:t xml:space="preserve">EUP </w:t>
      </w:r>
      <w:r w:rsidRPr="00294133">
        <w:rPr>
          <w:rFonts w:ascii="Arial" w:eastAsia="Times New Roman" w:hAnsi="Arial" w:cs="Arial"/>
          <w:b/>
          <w:bCs/>
          <w:lang w:eastAsia="sl-SI"/>
        </w:rPr>
        <w:t>MP-2;BT, OP K1 PIP,MP-2 K1 PIP</w:t>
      </w:r>
      <w:r w:rsidR="00113B85">
        <w:rPr>
          <w:rFonts w:ascii="Arial" w:eastAsia="Times New Roman" w:hAnsi="Arial" w:cs="Arial"/>
          <w:b/>
          <w:bCs/>
          <w:lang w:eastAsia="sl-SI"/>
        </w:rPr>
        <w:t>, MP-2 VC PIP</w:t>
      </w:r>
    </w:p>
    <w:p w:rsidR="00294133" w:rsidRPr="00294133" w:rsidRDefault="003208F7" w:rsidP="00294133">
      <w:pPr>
        <w:pStyle w:val="Brezrazmikov"/>
        <w:jc w:val="center"/>
        <w:rPr>
          <w:rFonts w:ascii="Arial" w:eastAsia="Times New Roman" w:hAnsi="Arial" w:cs="Arial"/>
          <w:b/>
          <w:bCs/>
          <w:lang w:eastAsia="sl-SI"/>
        </w:rPr>
      </w:pPr>
      <w:r>
        <w:rPr>
          <w:rFonts w:ascii="Arial" w:eastAsia="Times New Roman" w:hAnsi="Arial" w:cs="Arial"/>
          <w:b/>
          <w:bCs/>
          <w:lang w:eastAsia="sl-SI"/>
        </w:rPr>
        <w:t>»</w:t>
      </w:r>
      <w:r w:rsidR="00294133" w:rsidRPr="00294133">
        <w:rPr>
          <w:rFonts w:ascii="Arial" w:eastAsia="Times New Roman" w:hAnsi="Arial" w:cs="Arial"/>
          <w:b/>
          <w:bCs/>
          <w:lang w:eastAsia="sl-SI"/>
        </w:rPr>
        <w:t>Marof</w:t>
      </w:r>
      <w:r>
        <w:rPr>
          <w:rFonts w:ascii="Arial" w:eastAsia="Times New Roman" w:hAnsi="Arial" w:cs="Arial"/>
          <w:b/>
          <w:bCs/>
          <w:lang w:eastAsia="sl-SI"/>
        </w:rPr>
        <w:t>«</w:t>
      </w:r>
    </w:p>
    <w:p w:rsidR="00294133" w:rsidRDefault="00294133" w:rsidP="00F46A90">
      <w:pPr>
        <w:pStyle w:val="Brezrazmikov"/>
        <w:jc w:val="center"/>
        <w:rPr>
          <w:rFonts w:ascii="Arial" w:hAnsi="Arial" w:cs="Arial"/>
          <w:b/>
        </w:rPr>
      </w:pPr>
    </w:p>
    <w:p w:rsidR="001F5F62" w:rsidRDefault="001F5F62" w:rsidP="00F46A90">
      <w:pPr>
        <w:pStyle w:val="Brezrazmikov"/>
        <w:jc w:val="center"/>
        <w:rPr>
          <w:rFonts w:ascii="Arial" w:hAnsi="Arial" w:cs="Arial"/>
          <w:b/>
        </w:rPr>
      </w:pPr>
    </w:p>
    <w:p w:rsidR="001F5F62" w:rsidRPr="00F46A90" w:rsidRDefault="001F5F62" w:rsidP="00F46A90">
      <w:pPr>
        <w:pStyle w:val="Brezrazmikov"/>
        <w:jc w:val="center"/>
        <w:rPr>
          <w:rFonts w:ascii="Arial" w:hAnsi="Arial" w:cs="Arial"/>
          <w:b/>
        </w:rPr>
      </w:pPr>
    </w:p>
    <w:p w:rsidR="003208F7" w:rsidRPr="003208F7" w:rsidRDefault="003208F7" w:rsidP="003208F7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3208F7">
        <w:rPr>
          <w:rFonts w:ascii="Arial" w:hAnsi="Arial" w:cs="Arial"/>
          <w:b/>
          <w:u w:val="single"/>
        </w:rPr>
        <w:t>Splošno</w:t>
      </w:r>
    </w:p>
    <w:p w:rsidR="00F46A90" w:rsidRPr="00113B85" w:rsidRDefault="00F46A90" w:rsidP="00D75FEA">
      <w:pPr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V začetku leta 2018 je bil v Uradnem listu RS objavljen Odlok o Občinskem prostorskem načrtu ( v nadaljevanju OPN). V sprejetem </w:t>
      </w:r>
      <w:r w:rsidR="001F5F62" w:rsidRPr="00113B85">
        <w:rPr>
          <w:rFonts w:ascii="Arial" w:hAnsi="Arial" w:cs="Arial"/>
        </w:rPr>
        <w:t>O</w:t>
      </w:r>
      <w:r w:rsidRPr="00113B85">
        <w:rPr>
          <w:rFonts w:ascii="Arial" w:hAnsi="Arial" w:cs="Arial"/>
        </w:rPr>
        <w:t>dloku so bile zajete vse zakonsko možne spremembe in dopolnitve ter individualne pobude, katere so se dotikale celotnega območja torej več kakor 197 km 2, ter bile usklajene z vsemi nosilci urejanja prostora.</w:t>
      </w:r>
    </w:p>
    <w:p w:rsidR="00F46A90" w:rsidRPr="00113B85" w:rsidRDefault="00F46A90" w:rsidP="00D75FEA">
      <w:pPr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Zaradi razvojnih teženj v prostoru je občina še leta 2018 pristopila k novim spremembam in dopolnitvam OPN-ja. Sprejet je bil sklep o začetku postopka še po stari zakonodaji (sklep  št.  </w:t>
      </w:r>
      <w:r w:rsidR="001104CD" w:rsidRPr="00113B85">
        <w:rPr>
          <w:rFonts w:ascii="Arial" w:hAnsi="Arial" w:cs="Arial"/>
        </w:rPr>
        <w:t>3500-01/2018</w:t>
      </w:r>
      <w:r w:rsidRPr="00113B85">
        <w:rPr>
          <w:rFonts w:ascii="Arial" w:hAnsi="Arial" w:cs="Arial"/>
        </w:rPr>
        <w:t>). Prav tako je Občina pozvala gospodarske subjekte za predložitev vizije razvoja vsakega posameznega subjekta in temu posledično nove prostorske potrebe. Istočasno je do 30.11.2019 bilo predloženo približno 8</w:t>
      </w:r>
      <w:r w:rsidR="00FE541C" w:rsidRPr="00113B85">
        <w:rPr>
          <w:rFonts w:ascii="Arial" w:hAnsi="Arial" w:cs="Arial"/>
        </w:rPr>
        <w:t>7</w:t>
      </w:r>
      <w:r w:rsidRPr="00113B85">
        <w:rPr>
          <w:rFonts w:ascii="Arial" w:hAnsi="Arial" w:cs="Arial"/>
        </w:rPr>
        <w:t xml:space="preserve"> novih pobud (individualnih kakor tudi kompleksnejših</w:t>
      </w:r>
      <w:r w:rsidR="001F5F62" w:rsidRPr="00113B85">
        <w:rPr>
          <w:rFonts w:ascii="Arial" w:hAnsi="Arial" w:cs="Arial"/>
        </w:rPr>
        <w:t>)</w:t>
      </w:r>
      <w:r w:rsidRPr="00113B85">
        <w:rPr>
          <w:rFonts w:ascii="Arial" w:hAnsi="Arial" w:cs="Arial"/>
        </w:rPr>
        <w:t xml:space="preserve">, ki zahtevajo nove spremembe in dopolnitve OPN-ja.   </w:t>
      </w:r>
    </w:p>
    <w:p w:rsidR="00113B85" w:rsidRDefault="00113B85" w:rsidP="003208F7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113B85">
        <w:rPr>
          <w:rFonts w:ascii="Arial" w:hAnsi="Arial" w:cs="Arial"/>
          <w:b/>
          <w:u w:val="single"/>
        </w:rPr>
        <w:t>Obstoječe stanje območja:</w:t>
      </w:r>
    </w:p>
    <w:p w:rsidR="003208F7" w:rsidRPr="00113B85" w:rsidRDefault="003208F7" w:rsidP="003208F7">
      <w:pPr>
        <w:pStyle w:val="Brezrazmikov"/>
        <w:ind w:left="720"/>
        <w:jc w:val="both"/>
        <w:rPr>
          <w:rFonts w:ascii="Arial" w:hAnsi="Arial" w:cs="Arial"/>
          <w:b/>
          <w:u w:val="single"/>
        </w:rPr>
      </w:pPr>
    </w:p>
    <w:p w:rsidR="00294133" w:rsidRPr="00113B85" w:rsidRDefault="001F5F62" w:rsidP="00D75FEA">
      <w:pPr>
        <w:pStyle w:val="Brezrazmikov"/>
        <w:jc w:val="both"/>
        <w:rPr>
          <w:rFonts w:ascii="Arial" w:eastAsia="Times New Roman" w:hAnsi="Arial" w:cs="Arial"/>
          <w:bCs/>
          <w:lang w:eastAsia="sl-SI"/>
        </w:rPr>
      </w:pPr>
      <w:r w:rsidRPr="00113B85">
        <w:rPr>
          <w:rFonts w:ascii="Arial" w:hAnsi="Arial" w:cs="Arial"/>
        </w:rPr>
        <w:t xml:space="preserve">Predmet priprave ponudbe je izdelava </w:t>
      </w:r>
      <w:r w:rsidR="00294133" w:rsidRPr="00113B85">
        <w:rPr>
          <w:rFonts w:ascii="Arial" w:hAnsi="Arial" w:cs="Arial"/>
        </w:rPr>
        <w:t xml:space="preserve">strokovnih podlag za Odlok o SD OPN (Ur. list RS, 3/18) za območje EUP </w:t>
      </w:r>
      <w:r w:rsidR="00294133" w:rsidRPr="00113B85">
        <w:rPr>
          <w:rFonts w:ascii="Arial" w:eastAsia="Times New Roman" w:hAnsi="Arial" w:cs="Arial"/>
          <w:bCs/>
          <w:lang w:eastAsia="sl-SI"/>
        </w:rPr>
        <w:t>MP-2;BT, OP K1 PIP,MP-2 K1 PIP</w:t>
      </w:r>
      <w:r w:rsidR="00113B85" w:rsidRPr="00113B85">
        <w:rPr>
          <w:rFonts w:ascii="Arial" w:eastAsia="Times New Roman" w:hAnsi="Arial" w:cs="Arial"/>
          <w:bCs/>
          <w:lang w:eastAsia="sl-SI"/>
        </w:rPr>
        <w:t xml:space="preserve">, MP-2 VC PIP </w:t>
      </w:r>
      <w:r w:rsidR="00294133" w:rsidRPr="00113B85">
        <w:rPr>
          <w:rFonts w:ascii="Arial" w:eastAsia="Times New Roman" w:hAnsi="Arial" w:cs="Arial"/>
          <w:bCs/>
          <w:lang w:eastAsia="sl-SI"/>
        </w:rPr>
        <w:t xml:space="preserve"> Marof.</w:t>
      </w:r>
    </w:p>
    <w:p w:rsidR="00113B85" w:rsidRDefault="00113B85" w:rsidP="00D75FEA">
      <w:pPr>
        <w:pStyle w:val="Brezrazmikov"/>
        <w:jc w:val="both"/>
        <w:rPr>
          <w:rFonts w:ascii="Arial" w:eastAsia="Times New Roman" w:hAnsi="Arial" w:cs="Arial"/>
          <w:bCs/>
          <w:lang w:eastAsia="sl-SI"/>
        </w:rPr>
      </w:pPr>
      <w:r w:rsidRPr="00113B85">
        <w:rPr>
          <w:rFonts w:ascii="Arial" w:eastAsia="Times New Roman" w:hAnsi="Arial" w:cs="Arial"/>
          <w:bCs/>
          <w:lang w:eastAsia="sl-SI"/>
        </w:rPr>
        <w:t xml:space="preserve">Območje je </w:t>
      </w:r>
      <w:r w:rsidR="003208F7">
        <w:rPr>
          <w:rFonts w:ascii="Arial" w:eastAsia="Times New Roman" w:hAnsi="Arial" w:cs="Arial"/>
          <w:bCs/>
          <w:lang w:eastAsia="sl-SI"/>
        </w:rPr>
        <w:t xml:space="preserve">velikosti </w:t>
      </w:r>
      <w:r w:rsidRPr="00113B85">
        <w:rPr>
          <w:rFonts w:ascii="Arial" w:eastAsia="Times New Roman" w:hAnsi="Arial" w:cs="Arial"/>
          <w:bCs/>
          <w:lang w:eastAsia="sl-SI"/>
        </w:rPr>
        <w:t>približno 28 ha.</w:t>
      </w:r>
    </w:p>
    <w:p w:rsidR="00113B85" w:rsidRDefault="003208F7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>Na obravnavanem območju je ribiški dom s spremljevalnimi objekti ter ribnikom za gojitev rib RD Laško</w:t>
      </w:r>
      <w:r>
        <w:rPr>
          <w:rFonts w:ascii="Arial" w:hAnsi="Arial" w:cs="Arial"/>
        </w:rPr>
        <w:t>. Obstoječi objekti nimajo ustreznih urejen</w:t>
      </w:r>
      <w:r w:rsidR="00F3057D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dokument</w:t>
      </w:r>
      <w:r w:rsidR="00F3057D">
        <w:rPr>
          <w:rFonts w:ascii="Arial" w:hAnsi="Arial" w:cs="Arial"/>
        </w:rPr>
        <w:t>acije</w:t>
      </w:r>
      <w:r>
        <w:rPr>
          <w:rFonts w:ascii="Arial" w:hAnsi="Arial" w:cs="Arial"/>
        </w:rPr>
        <w:t>.</w:t>
      </w:r>
    </w:p>
    <w:p w:rsidR="003208F7" w:rsidRDefault="003208F7" w:rsidP="00D75FEA">
      <w:pPr>
        <w:pStyle w:val="Brezrazmikov"/>
        <w:jc w:val="both"/>
        <w:rPr>
          <w:rFonts w:ascii="Arial" w:eastAsia="Times New Roman" w:hAnsi="Arial" w:cs="Arial"/>
          <w:bCs/>
          <w:lang w:eastAsia="sl-SI"/>
        </w:rPr>
      </w:pPr>
    </w:p>
    <w:p w:rsidR="00113B85" w:rsidRPr="00113B85" w:rsidRDefault="00113B85" w:rsidP="003208F7">
      <w:pPr>
        <w:pStyle w:val="Brezrazmikov"/>
        <w:numPr>
          <w:ilvl w:val="0"/>
          <w:numId w:val="2"/>
        </w:numPr>
        <w:jc w:val="both"/>
        <w:rPr>
          <w:rFonts w:ascii="Arial" w:eastAsia="Times New Roman" w:hAnsi="Arial" w:cs="Arial"/>
          <w:b/>
          <w:bCs/>
          <w:u w:val="single"/>
          <w:lang w:eastAsia="sl-SI"/>
        </w:rPr>
      </w:pPr>
      <w:r w:rsidRPr="00113B85">
        <w:rPr>
          <w:rFonts w:ascii="Arial" w:eastAsia="Times New Roman" w:hAnsi="Arial" w:cs="Arial"/>
          <w:b/>
          <w:bCs/>
          <w:u w:val="single"/>
          <w:lang w:eastAsia="sl-SI"/>
        </w:rPr>
        <w:t>Izhodišča za pripravo strokovnih podlag:</w:t>
      </w:r>
    </w:p>
    <w:p w:rsidR="00113B85" w:rsidRPr="00113B85" w:rsidRDefault="00113B85" w:rsidP="00D75FEA">
      <w:pPr>
        <w:pStyle w:val="Brezrazmikov"/>
        <w:jc w:val="both"/>
        <w:rPr>
          <w:rFonts w:ascii="Arial" w:eastAsia="Times New Roman" w:hAnsi="Arial" w:cs="Arial"/>
          <w:bCs/>
          <w:lang w:eastAsia="sl-SI"/>
        </w:rPr>
      </w:pPr>
      <w:r w:rsidRPr="00113B85">
        <w:rPr>
          <w:rFonts w:ascii="Arial" w:eastAsia="Times New Roman" w:hAnsi="Arial" w:cs="Arial"/>
          <w:bCs/>
          <w:lang w:eastAsia="sl-SI"/>
        </w:rPr>
        <w:t xml:space="preserve"> </w:t>
      </w:r>
    </w:p>
    <w:p w:rsidR="00113B85" w:rsidRPr="00113B85" w:rsidRDefault="00113B8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Občina Laško je turistično usmerjena občina zato s svojimi hotenji in ravnanji želi popestriti turistično ponudbo s povečanjem števila zanimivih destinacij. </w:t>
      </w:r>
    </w:p>
    <w:p w:rsidR="00113B85" w:rsidRDefault="003208F7" w:rsidP="00D75FEA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Obstoječe </w:t>
      </w:r>
      <w:r w:rsidR="00D01071">
        <w:rPr>
          <w:rFonts w:ascii="Arial" w:hAnsi="Arial" w:cs="Arial"/>
        </w:rPr>
        <w:t xml:space="preserve">objekte je konceptualno potrebno vključiti v končno rešitev kompleksa.   </w:t>
      </w:r>
      <w:r w:rsidR="00113B85">
        <w:rPr>
          <w:rFonts w:ascii="Arial" w:hAnsi="Arial" w:cs="Arial"/>
        </w:rPr>
        <w:t xml:space="preserve">V območje je potrebno predvideti </w:t>
      </w:r>
      <w:r w:rsidR="00D01071">
        <w:rPr>
          <w:rFonts w:ascii="Arial" w:hAnsi="Arial" w:cs="Arial"/>
        </w:rPr>
        <w:t xml:space="preserve">tudi </w:t>
      </w:r>
      <w:r w:rsidR="00113B85">
        <w:rPr>
          <w:rFonts w:ascii="Arial" w:hAnsi="Arial" w:cs="Arial"/>
        </w:rPr>
        <w:t>objekte za nastanitvene kapacitete</w:t>
      </w:r>
      <w:r w:rsidR="00F3057D">
        <w:rPr>
          <w:rFonts w:ascii="Arial" w:hAnsi="Arial" w:cs="Arial"/>
        </w:rPr>
        <w:t>, gostinske objekte</w:t>
      </w:r>
      <w:r w:rsidR="00D01071">
        <w:rPr>
          <w:rFonts w:ascii="Arial" w:hAnsi="Arial" w:cs="Arial"/>
        </w:rPr>
        <w:t xml:space="preserve"> (šola v naravi…….) v navezavi na </w:t>
      </w:r>
      <w:r w:rsidR="004C129D">
        <w:rPr>
          <w:rFonts w:ascii="Arial" w:hAnsi="Arial" w:cs="Arial"/>
        </w:rPr>
        <w:t xml:space="preserve">dejavnost ribištva, </w:t>
      </w:r>
      <w:r w:rsidR="00F3057D">
        <w:rPr>
          <w:rFonts w:ascii="Arial" w:hAnsi="Arial" w:cs="Arial"/>
        </w:rPr>
        <w:t>pohodne poti, golf</w:t>
      </w:r>
      <w:r w:rsidR="00113B85">
        <w:rPr>
          <w:rFonts w:ascii="Arial" w:hAnsi="Arial" w:cs="Arial"/>
        </w:rPr>
        <w:t xml:space="preserve"> igrišče, vso potrebno infrastrukturo (vodovod, odvajanje odpadnih voda</w:t>
      </w:r>
      <w:r w:rsidR="00F3057D">
        <w:rPr>
          <w:rFonts w:ascii="Arial" w:hAnsi="Arial" w:cs="Arial"/>
        </w:rPr>
        <w:t xml:space="preserve"> – čistilne naprave</w:t>
      </w:r>
      <w:r w:rsidR="00113B85">
        <w:rPr>
          <w:rFonts w:ascii="Arial" w:hAnsi="Arial" w:cs="Arial"/>
        </w:rPr>
        <w:t xml:space="preserve">, dostopne ceste in poti, parkirišče), </w:t>
      </w:r>
      <w:r w:rsidR="00F3057D">
        <w:rPr>
          <w:rFonts w:ascii="Arial" w:hAnsi="Arial" w:cs="Arial"/>
        </w:rPr>
        <w:t>camp, »</w:t>
      </w:r>
      <w:proofErr w:type="spellStart"/>
      <w:r w:rsidR="00F3057D">
        <w:rPr>
          <w:rFonts w:ascii="Arial" w:hAnsi="Arial" w:cs="Arial"/>
        </w:rPr>
        <w:t>glamping</w:t>
      </w:r>
      <w:proofErr w:type="spellEnd"/>
      <w:r w:rsidR="00F3057D">
        <w:rPr>
          <w:rFonts w:ascii="Arial" w:hAnsi="Arial" w:cs="Arial"/>
        </w:rPr>
        <w:t xml:space="preserve">«, prostor za avtodome, </w:t>
      </w:r>
      <w:r w:rsidR="00113B85">
        <w:rPr>
          <w:rFonts w:ascii="Arial" w:hAnsi="Arial" w:cs="Arial"/>
        </w:rPr>
        <w:t>ter ostale turizmu zanimive dejavnosti.</w:t>
      </w:r>
    </w:p>
    <w:p w:rsidR="00F3057D" w:rsidRDefault="00F3057D" w:rsidP="00D75FEA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Kompleks vseh umeščenih dejavnosti in programov je potrebno prikazati na TTN kartah ter v kombinaciji s katastrom v papirnati in digitalni odprti verziji. Razpisati je potrebno projektne pogoje in pridobiti načelna mnenja oz. pozitivna soglasja nosilcev urejanja prostora.</w:t>
      </w:r>
    </w:p>
    <w:p w:rsidR="004C129D" w:rsidRDefault="004C129D" w:rsidP="00D75FEA">
      <w:pPr>
        <w:pStyle w:val="Brezrazmikov"/>
        <w:jc w:val="both"/>
        <w:rPr>
          <w:rFonts w:ascii="Arial" w:hAnsi="Arial" w:cs="Arial"/>
        </w:rPr>
      </w:pPr>
    </w:p>
    <w:p w:rsidR="003208F7" w:rsidRPr="003208F7" w:rsidRDefault="003208F7" w:rsidP="003208F7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3208F7">
        <w:rPr>
          <w:rFonts w:ascii="Arial" w:hAnsi="Arial" w:cs="Arial"/>
          <w:b/>
          <w:u w:val="single"/>
        </w:rPr>
        <w:t>Izhodišča za pripravo ponudbe strokovnih podlag:</w:t>
      </w:r>
    </w:p>
    <w:p w:rsidR="003208F7" w:rsidRDefault="003208F7" w:rsidP="003208F7">
      <w:pPr>
        <w:pStyle w:val="Brezrazmikov"/>
        <w:ind w:left="720"/>
        <w:jc w:val="both"/>
        <w:rPr>
          <w:rFonts w:ascii="Arial" w:hAnsi="Arial" w:cs="Arial"/>
        </w:rPr>
      </w:pPr>
    </w:p>
    <w:p w:rsidR="001F5F62" w:rsidRPr="00113B85" w:rsidRDefault="001F5F62" w:rsidP="003208F7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V ceno je potrebno vključiti vse zakonske potrebne </w:t>
      </w:r>
      <w:r w:rsidR="00294133" w:rsidRPr="00113B85">
        <w:rPr>
          <w:rFonts w:ascii="Arial" w:hAnsi="Arial" w:cs="Arial"/>
        </w:rPr>
        <w:t>aktivnosti, ki so predpisane za nivo strokovnih podlag, katere se kasneje vključi v Odlok o SD OPN.</w:t>
      </w:r>
      <w:r w:rsidRPr="00113B85">
        <w:rPr>
          <w:rFonts w:ascii="Arial" w:hAnsi="Arial" w:cs="Arial"/>
        </w:rPr>
        <w:t xml:space="preserve"> </w:t>
      </w:r>
    </w:p>
    <w:p w:rsidR="003208F7" w:rsidRDefault="001F5F62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lastRenderedPageBreak/>
        <w:t xml:space="preserve">Prav tako je potrebno vključiti vse </w:t>
      </w:r>
      <w:r w:rsidR="00294133" w:rsidRPr="00113B85">
        <w:rPr>
          <w:rFonts w:ascii="Arial" w:hAnsi="Arial" w:cs="Arial"/>
        </w:rPr>
        <w:t xml:space="preserve">stroške </w:t>
      </w:r>
      <w:r w:rsidRPr="00113B85">
        <w:rPr>
          <w:rFonts w:ascii="Arial" w:hAnsi="Arial" w:cs="Arial"/>
        </w:rPr>
        <w:t xml:space="preserve">aktivnosti glede usklajevalnih sestankov z nosilci urejanja prostora, z Občino, kakor tudi vse 4 izvode tekstualni del in 4 izvode grafični del za nosilce urejanja prostora in na koncu 4 izvode končnih gradiv </w:t>
      </w:r>
      <w:r w:rsidR="003208F7">
        <w:rPr>
          <w:rFonts w:ascii="Arial" w:hAnsi="Arial" w:cs="Arial"/>
        </w:rPr>
        <w:t>Strokovnih podlag.</w:t>
      </w:r>
    </w:p>
    <w:p w:rsidR="005901BC" w:rsidRPr="00113B85" w:rsidRDefault="005901BC" w:rsidP="00D75FEA">
      <w:pPr>
        <w:pStyle w:val="Brezrazmikov"/>
        <w:jc w:val="both"/>
        <w:rPr>
          <w:rFonts w:ascii="Arial" w:hAnsi="Arial" w:cs="Arial"/>
        </w:rPr>
      </w:pPr>
    </w:p>
    <w:p w:rsidR="001D73B5" w:rsidRPr="00113B85" w:rsidRDefault="001D73B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Ob podaji ponudbe mora izdelovalec predložiti podrobni terminski plan izdelave </w:t>
      </w:r>
      <w:r w:rsidR="00294133" w:rsidRPr="00113B85">
        <w:rPr>
          <w:rFonts w:ascii="Arial" w:hAnsi="Arial" w:cs="Arial"/>
        </w:rPr>
        <w:t xml:space="preserve">strokovnih podlag , ki ne sme biti daljši od </w:t>
      </w:r>
      <w:r w:rsidR="003208F7">
        <w:rPr>
          <w:rFonts w:ascii="Arial" w:hAnsi="Arial" w:cs="Arial"/>
        </w:rPr>
        <w:t>4</w:t>
      </w:r>
      <w:r w:rsidR="00294133" w:rsidRPr="00113B85">
        <w:rPr>
          <w:rFonts w:ascii="Arial" w:hAnsi="Arial" w:cs="Arial"/>
        </w:rPr>
        <w:t xml:space="preserve"> mesecev po podpisu pogodb.</w:t>
      </w: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</w:rPr>
      </w:pP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  <w:b/>
          <w:u w:val="single"/>
        </w:rPr>
      </w:pPr>
      <w:r w:rsidRPr="00113B85">
        <w:rPr>
          <w:rFonts w:ascii="Arial" w:hAnsi="Arial" w:cs="Arial"/>
          <w:b/>
          <w:u w:val="single"/>
        </w:rPr>
        <w:t>Reference:</w:t>
      </w: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Ponudniki, ki se lahko prijavijo na razpis morajo izpolnjevati pogoj, da so v zadnjih 7 letih pripravljali </w:t>
      </w:r>
      <w:r w:rsidR="00756E39">
        <w:rPr>
          <w:rFonts w:ascii="Arial" w:hAnsi="Arial" w:cs="Arial"/>
        </w:rPr>
        <w:t>2</w:t>
      </w:r>
      <w:r w:rsidRPr="00113B85">
        <w:rPr>
          <w:rFonts w:ascii="Arial" w:hAnsi="Arial" w:cs="Arial"/>
        </w:rPr>
        <w:t xml:space="preserve"> </w:t>
      </w:r>
      <w:r w:rsidR="00294133" w:rsidRPr="00113B85">
        <w:rPr>
          <w:rFonts w:ascii="Arial" w:hAnsi="Arial" w:cs="Arial"/>
        </w:rPr>
        <w:t xml:space="preserve">primerljive strokovne podlage za OPN </w:t>
      </w:r>
      <w:r w:rsidRPr="00113B85">
        <w:rPr>
          <w:rFonts w:ascii="Arial" w:hAnsi="Arial" w:cs="Arial"/>
        </w:rPr>
        <w:t>oz. spremembe OPN-ja  za primerljiv</w:t>
      </w:r>
      <w:r w:rsidR="00294133" w:rsidRPr="00113B85">
        <w:rPr>
          <w:rFonts w:ascii="Arial" w:hAnsi="Arial" w:cs="Arial"/>
        </w:rPr>
        <w:t>e</w:t>
      </w:r>
      <w:r w:rsidRPr="00113B85">
        <w:rPr>
          <w:rFonts w:ascii="Arial" w:hAnsi="Arial" w:cs="Arial"/>
        </w:rPr>
        <w:t xml:space="preserve"> Občin</w:t>
      </w:r>
      <w:r w:rsidR="00294133" w:rsidRPr="00113B85">
        <w:rPr>
          <w:rFonts w:ascii="Arial" w:hAnsi="Arial" w:cs="Arial"/>
        </w:rPr>
        <w:t>e</w:t>
      </w:r>
      <w:r w:rsidRPr="00113B85">
        <w:rPr>
          <w:rFonts w:ascii="Arial" w:hAnsi="Arial" w:cs="Arial"/>
        </w:rPr>
        <w:t xml:space="preserve"> in s</w:t>
      </w:r>
      <w:r w:rsidR="00F4452B" w:rsidRPr="00113B85">
        <w:rPr>
          <w:rFonts w:ascii="Arial" w:hAnsi="Arial" w:cs="Arial"/>
        </w:rPr>
        <w:t>o</w:t>
      </w:r>
      <w:r w:rsidRPr="00113B85">
        <w:rPr>
          <w:rFonts w:ascii="Arial" w:hAnsi="Arial" w:cs="Arial"/>
        </w:rPr>
        <w:t xml:space="preserve"> bil</w:t>
      </w:r>
      <w:r w:rsidR="00294133" w:rsidRPr="00113B85">
        <w:rPr>
          <w:rFonts w:ascii="Arial" w:hAnsi="Arial" w:cs="Arial"/>
        </w:rPr>
        <w:t>e</w:t>
      </w:r>
      <w:r w:rsidRPr="00113B85">
        <w:rPr>
          <w:rFonts w:ascii="Arial" w:hAnsi="Arial" w:cs="Arial"/>
        </w:rPr>
        <w:t xml:space="preserve"> </w:t>
      </w:r>
      <w:r w:rsidR="00294133" w:rsidRPr="00113B85">
        <w:rPr>
          <w:rFonts w:ascii="Arial" w:hAnsi="Arial" w:cs="Arial"/>
        </w:rPr>
        <w:t xml:space="preserve">strokovne podlage vključene </w:t>
      </w:r>
      <w:r w:rsidR="007F6CAE" w:rsidRPr="00113B85">
        <w:rPr>
          <w:rFonts w:ascii="Arial" w:hAnsi="Arial" w:cs="Arial"/>
        </w:rPr>
        <w:t xml:space="preserve">v </w:t>
      </w:r>
      <w:r w:rsidR="000E4B4E" w:rsidRPr="00113B85">
        <w:rPr>
          <w:rFonts w:ascii="Arial" w:hAnsi="Arial" w:cs="Arial"/>
        </w:rPr>
        <w:t>Odlok</w:t>
      </w:r>
      <w:r w:rsidR="007F6CAE" w:rsidRPr="00113B85">
        <w:rPr>
          <w:rFonts w:ascii="Arial" w:hAnsi="Arial" w:cs="Arial"/>
        </w:rPr>
        <w:t xml:space="preserve">e OPN oz. spremembe OPN-ja. </w:t>
      </w:r>
      <w:r w:rsidRPr="00113B85">
        <w:rPr>
          <w:rFonts w:ascii="Arial" w:hAnsi="Arial" w:cs="Arial"/>
        </w:rPr>
        <w:t xml:space="preserve"> </w:t>
      </w: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</w:rPr>
      </w:pP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  <w:b/>
          <w:u w:val="single"/>
        </w:rPr>
      </w:pPr>
      <w:r w:rsidRPr="00113B85">
        <w:rPr>
          <w:rFonts w:ascii="Arial" w:hAnsi="Arial" w:cs="Arial"/>
          <w:b/>
          <w:u w:val="single"/>
        </w:rPr>
        <w:t>Rok</w:t>
      </w:r>
      <w:r w:rsidR="001D73B5" w:rsidRPr="00113B85">
        <w:rPr>
          <w:rFonts w:ascii="Arial" w:hAnsi="Arial" w:cs="Arial"/>
          <w:b/>
          <w:u w:val="single"/>
        </w:rPr>
        <w:t xml:space="preserve"> izdelave sprememb Odloka OPN-ja</w:t>
      </w:r>
      <w:r w:rsidRPr="00113B85">
        <w:rPr>
          <w:rFonts w:ascii="Arial" w:hAnsi="Arial" w:cs="Arial"/>
          <w:b/>
          <w:u w:val="single"/>
        </w:rPr>
        <w:t>:</w:t>
      </w:r>
    </w:p>
    <w:p w:rsidR="001F5F62" w:rsidRPr="00113B85" w:rsidRDefault="006127B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Rok za izdelavo </w:t>
      </w:r>
      <w:r w:rsidR="007F6CAE" w:rsidRPr="00113B85">
        <w:rPr>
          <w:rFonts w:ascii="Arial" w:hAnsi="Arial" w:cs="Arial"/>
        </w:rPr>
        <w:t xml:space="preserve">strokovne podlage </w:t>
      </w:r>
      <w:proofErr w:type="spellStart"/>
      <w:r w:rsidR="007F6CAE" w:rsidRPr="00113B85">
        <w:rPr>
          <w:rFonts w:ascii="Arial" w:hAnsi="Arial" w:cs="Arial"/>
        </w:rPr>
        <w:t>IZp</w:t>
      </w:r>
      <w:proofErr w:type="spellEnd"/>
      <w:r w:rsidR="007F6CAE" w:rsidRPr="00113B85">
        <w:rPr>
          <w:rFonts w:ascii="Arial" w:hAnsi="Arial" w:cs="Arial"/>
        </w:rPr>
        <w:t xml:space="preserve"> je </w:t>
      </w:r>
      <w:r w:rsidR="003208F7">
        <w:rPr>
          <w:rFonts w:ascii="Arial" w:hAnsi="Arial" w:cs="Arial"/>
        </w:rPr>
        <w:t>4</w:t>
      </w:r>
      <w:r w:rsidR="007F6CAE" w:rsidRPr="00113B85">
        <w:rPr>
          <w:rFonts w:ascii="Arial" w:hAnsi="Arial" w:cs="Arial"/>
        </w:rPr>
        <w:t xml:space="preserve"> mesecev </w:t>
      </w:r>
      <w:r w:rsidRPr="00113B85">
        <w:rPr>
          <w:rFonts w:ascii="Arial" w:hAnsi="Arial" w:cs="Arial"/>
        </w:rPr>
        <w:t>od podpisa pogodbe.</w:t>
      </w:r>
      <w:r w:rsidR="001F5F62" w:rsidRPr="00113B85">
        <w:rPr>
          <w:rFonts w:ascii="Arial" w:hAnsi="Arial" w:cs="Arial"/>
        </w:rPr>
        <w:t xml:space="preserve">    </w:t>
      </w:r>
    </w:p>
    <w:p w:rsidR="001F5F62" w:rsidRPr="00113B85" w:rsidRDefault="001F5F62" w:rsidP="00D75FEA">
      <w:pPr>
        <w:pStyle w:val="Brezrazmikov"/>
        <w:jc w:val="both"/>
        <w:rPr>
          <w:rFonts w:ascii="Arial" w:hAnsi="Arial" w:cs="Arial"/>
        </w:rPr>
      </w:pPr>
    </w:p>
    <w:p w:rsidR="00A35A15" w:rsidRPr="00113B85" w:rsidRDefault="001D73B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Kontaktne osebe: Andrej Kaluža, </w:t>
      </w:r>
      <w:hyperlink r:id="rId8" w:history="1">
        <w:r w:rsidRPr="00113B85">
          <w:rPr>
            <w:rStyle w:val="Hiperpovezava"/>
            <w:rFonts w:ascii="Arial" w:hAnsi="Arial" w:cs="Arial"/>
          </w:rPr>
          <w:t>andrej.kaluza@lasko.si</w:t>
        </w:r>
      </w:hyperlink>
      <w:r w:rsidRPr="00113B85">
        <w:rPr>
          <w:rFonts w:ascii="Arial" w:hAnsi="Arial" w:cs="Arial"/>
        </w:rPr>
        <w:t>; Uroš Trkaj</w:t>
      </w:r>
      <w:r w:rsidR="00A35A15" w:rsidRPr="00113B85">
        <w:rPr>
          <w:rFonts w:ascii="Arial" w:hAnsi="Arial" w:cs="Arial"/>
        </w:rPr>
        <w:t xml:space="preserve">; </w:t>
      </w:r>
      <w:hyperlink r:id="rId9" w:history="1">
        <w:r w:rsidR="00A35A15" w:rsidRPr="00113B85">
          <w:rPr>
            <w:rStyle w:val="Hiperpovezava"/>
            <w:rFonts w:ascii="Arial" w:hAnsi="Arial" w:cs="Arial"/>
          </w:rPr>
          <w:t>uros.trkaj@lasko.si</w:t>
        </w:r>
      </w:hyperlink>
      <w:r w:rsidRPr="00113B85">
        <w:rPr>
          <w:rFonts w:ascii="Arial" w:hAnsi="Arial" w:cs="Arial"/>
        </w:rPr>
        <w:t>;</w:t>
      </w:r>
    </w:p>
    <w:p w:rsidR="001F5F62" w:rsidRPr="00113B85" w:rsidRDefault="001D73B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>Luka Picej</w:t>
      </w:r>
      <w:r w:rsidR="00A35A15" w:rsidRPr="00113B85">
        <w:rPr>
          <w:rFonts w:ascii="Arial" w:hAnsi="Arial" w:cs="Arial"/>
        </w:rPr>
        <w:t xml:space="preserve">; </w:t>
      </w:r>
      <w:r w:rsidRPr="00113B85">
        <w:rPr>
          <w:rFonts w:ascii="Arial" w:hAnsi="Arial" w:cs="Arial"/>
        </w:rPr>
        <w:t xml:space="preserve"> </w:t>
      </w:r>
      <w:hyperlink r:id="rId10" w:history="1">
        <w:r w:rsidR="00A35A15" w:rsidRPr="00113B85">
          <w:rPr>
            <w:rStyle w:val="Hiperpovezava"/>
            <w:rFonts w:ascii="Arial" w:hAnsi="Arial" w:cs="Arial"/>
          </w:rPr>
          <w:t>luka.picej@lasko.si</w:t>
        </w:r>
      </w:hyperlink>
      <w:r w:rsidRPr="00113B85">
        <w:rPr>
          <w:rFonts w:ascii="Arial" w:hAnsi="Arial" w:cs="Arial"/>
        </w:rPr>
        <w:t>;</w:t>
      </w:r>
    </w:p>
    <w:p w:rsidR="000A10E6" w:rsidRDefault="000A10E6" w:rsidP="00D75FEA">
      <w:pPr>
        <w:pStyle w:val="Brezrazmikov"/>
        <w:jc w:val="both"/>
        <w:rPr>
          <w:rFonts w:ascii="Arial" w:hAnsi="Arial" w:cs="Arial"/>
        </w:rPr>
      </w:pPr>
    </w:p>
    <w:p w:rsidR="000A10E6" w:rsidRDefault="000A10E6" w:rsidP="00D75FEA">
      <w:pPr>
        <w:pStyle w:val="Brezrazmikov"/>
        <w:jc w:val="both"/>
        <w:rPr>
          <w:rFonts w:ascii="Arial" w:hAnsi="Arial" w:cs="Arial"/>
        </w:rPr>
      </w:pPr>
    </w:p>
    <w:p w:rsidR="000A10E6" w:rsidRDefault="009734C4" w:rsidP="00D75FEA">
      <w:pPr>
        <w:pStyle w:val="Brezrazmikov"/>
        <w:jc w:val="both"/>
        <w:rPr>
          <w:rFonts w:ascii="Arial" w:hAnsi="Arial" w:cs="Arial"/>
        </w:rPr>
      </w:pPr>
      <w:r w:rsidRPr="009734C4">
        <w:rPr>
          <w:rFonts w:ascii="Arial" w:hAnsi="Arial" w:cs="Arial"/>
          <w:noProof/>
          <w:lang w:eastAsia="sl-SI"/>
        </w:rPr>
        <w:drawing>
          <wp:inline distT="0" distB="0" distL="0" distR="0">
            <wp:extent cx="5731510" cy="2317592"/>
            <wp:effectExtent l="0" t="0" r="2540" b="6985"/>
            <wp:docPr id="2" name="Slika 2" descr="D:\Star računalnik\Luka\jn2019\jnmarof\marofsdo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ar računalnik\Luka\jn2019\jnmarof\marofsdop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1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0E6" w:rsidRDefault="000A10E6" w:rsidP="00D75FEA">
      <w:pPr>
        <w:pStyle w:val="Brezrazmikov"/>
        <w:jc w:val="both"/>
        <w:rPr>
          <w:rFonts w:ascii="Arial" w:hAnsi="Arial" w:cs="Arial"/>
        </w:rPr>
      </w:pPr>
    </w:p>
    <w:p w:rsidR="00D01071" w:rsidRDefault="00D01071" w:rsidP="00D75FEA">
      <w:pPr>
        <w:pStyle w:val="Brezrazmikov"/>
        <w:jc w:val="both"/>
        <w:rPr>
          <w:rFonts w:ascii="Arial" w:hAnsi="Arial" w:cs="Arial"/>
        </w:rPr>
      </w:pPr>
    </w:p>
    <w:p w:rsidR="00D01071" w:rsidRDefault="00D01071" w:rsidP="00D75FEA">
      <w:pPr>
        <w:pStyle w:val="Brezrazmikov"/>
        <w:jc w:val="both"/>
        <w:rPr>
          <w:rFonts w:ascii="Arial" w:hAnsi="Arial" w:cs="Arial"/>
        </w:rPr>
      </w:pPr>
    </w:p>
    <w:p w:rsidR="00DA0455" w:rsidRPr="00113B85" w:rsidRDefault="00DA045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>Priloga:</w:t>
      </w:r>
    </w:p>
    <w:p w:rsidR="00D01071" w:rsidRPr="00113B85" w:rsidRDefault="00D01071" w:rsidP="00D01071">
      <w:pPr>
        <w:pStyle w:val="Brezrazmikov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izhodišča in osnove </w:t>
      </w:r>
      <w:r w:rsidR="002128E5">
        <w:rPr>
          <w:rFonts w:ascii="Arial" w:hAnsi="Arial" w:cs="Arial"/>
        </w:rPr>
        <w:t>I</w:t>
      </w:r>
      <w:r>
        <w:rPr>
          <w:rFonts w:ascii="Arial" w:hAnsi="Arial" w:cs="Arial"/>
        </w:rPr>
        <w:t>kra d.o.o.</w:t>
      </w:r>
    </w:p>
    <w:p w:rsidR="001F5F62" w:rsidRPr="00113B85" w:rsidRDefault="001F5F62" w:rsidP="00D75FEA">
      <w:pPr>
        <w:pStyle w:val="Brezrazmikov"/>
        <w:jc w:val="both"/>
        <w:rPr>
          <w:rFonts w:ascii="Arial" w:hAnsi="Arial" w:cs="Arial"/>
        </w:rPr>
      </w:pPr>
    </w:p>
    <w:p w:rsidR="001F5F62" w:rsidRPr="00113B85" w:rsidRDefault="001F5F62" w:rsidP="00D75FEA">
      <w:pPr>
        <w:jc w:val="both"/>
        <w:rPr>
          <w:rFonts w:ascii="Arial" w:hAnsi="Arial" w:cs="Arial"/>
        </w:rPr>
      </w:pPr>
    </w:p>
    <w:p w:rsidR="006127B5" w:rsidRPr="00113B85" w:rsidRDefault="00FE541C" w:rsidP="00D75FEA">
      <w:pPr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>Ma</w:t>
      </w:r>
      <w:r w:rsidR="00F3057D">
        <w:rPr>
          <w:rFonts w:ascii="Arial" w:hAnsi="Arial" w:cs="Arial"/>
        </w:rPr>
        <w:t>j</w:t>
      </w:r>
      <w:r w:rsidR="006127B5" w:rsidRPr="00113B85">
        <w:rPr>
          <w:rFonts w:ascii="Arial" w:hAnsi="Arial" w:cs="Arial"/>
        </w:rPr>
        <w:t xml:space="preserve"> 2019</w:t>
      </w:r>
    </w:p>
    <w:sectPr w:rsidR="006127B5" w:rsidRPr="00113B8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3C7" w:rsidRDefault="005403C7" w:rsidP="00867EEA">
      <w:pPr>
        <w:spacing w:after="0" w:line="240" w:lineRule="auto"/>
      </w:pPr>
      <w:r>
        <w:separator/>
      </w:r>
    </w:p>
  </w:endnote>
  <w:endnote w:type="continuationSeparator" w:id="0">
    <w:p w:rsidR="005403C7" w:rsidRDefault="005403C7" w:rsidP="0086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EA" w:rsidRPr="00247441" w:rsidRDefault="00867EEA" w:rsidP="00867EEA">
    <w:pPr>
      <w:pStyle w:val="Noga"/>
      <w:pBdr>
        <w:top w:val="single" w:sz="4" w:space="4" w:color="auto"/>
      </w:pBdr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 w:rsidRPr="009726DB">
      <w:rPr>
        <w:rFonts w:ascii="Arial" w:hAnsi="Arial" w:cs="Arial"/>
        <w:sz w:val="14"/>
        <w:szCs w:val="14"/>
      </w:rPr>
      <w:t>Mestna ulica 2, 3270 Laško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Slovenija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tel.: </w:t>
    </w:r>
    <w:r w:rsidRPr="009726DB">
      <w:rPr>
        <w:rFonts w:ascii="Arial" w:hAnsi="Arial" w:cs="Arial"/>
        <w:sz w:val="14"/>
        <w:szCs w:val="14"/>
      </w:rPr>
      <w:t>+386 (0)3 733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87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00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faks: </w:t>
    </w:r>
    <w:r w:rsidRPr="009726DB">
      <w:rPr>
        <w:rFonts w:ascii="Arial" w:hAnsi="Arial" w:cs="Arial"/>
        <w:sz w:val="14"/>
        <w:szCs w:val="14"/>
      </w:rPr>
      <w:t>+386 (0)3 733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87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40</w:t>
    </w:r>
    <w:r>
      <w:rPr>
        <w:rFonts w:ascii="Arial" w:hAnsi="Arial" w:cs="Arial"/>
        <w:sz w:val="14"/>
        <w:szCs w:val="14"/>
      </w:rPr>
      <w:tab/>
    </w:r>
  </w:p>
  <w:p w:rsidR="00867EEA" w:rsidRPr="00247441" w:rsidRDefault="00867EEA" w:rsidP="00867EEA">
    <w:pPr>
      <w:pStyle w:val="Noga"/>
      <w:pBdr>
        <w:top w:val="single" w:sz="4" w:space="4" w:color="auto"/>
      </w:pBdr>
      <w:tabs>
        <w:tab w:val="clear" w:pos="9072"/>
        <w:tab w:val="center" w:pos="935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9726DB">
      <w:rPr>
        <w:rFonts w:ascii="Arial" w:hAnsi="Arial" w:cs="Arial"/>
        <w:sz w:val="14"/>
        <w:szCs w:val="14"/>
      </w:rPr>
      <w:t>e-</w:t>
    </w:r>
    <w:r>
      <w:rPr>
        <w:rFonts w:ascii="Arial" w:hAnsi="Arial" w:cs="Arial"/>
        <w:sz w:val="14"/>
        <w:szCs w:val="14"/>
      </w:rPr>
      <w:t>naslov</w:t>
    </w:r>
    <w:r w:rsidRPr="009726DB">
      <w:rPr>
        <w:rFonts w:ascii="Arial" w:hAnsi="Arial" w:cs="Arial"/>
        <w:sz w:val="14"/>
        <w:szCs w:val="14"/>
      </w:rPr>
      <w:t xml:space="preserve">: </w:t>
    </w:r>
    <w:hyperlink r:id="rId1" w:history="1">
      <w:r w:rsidRPr="005F6B09">
        <w:rPr>
          <w:rStyle w:val="Hiperpovezava"/>
          <w:rFonts w:ascii="Arial" w:hAnsi="Arial" w:cs="Arial"/>
          <w:sz w:val="14"/>
          <w:szCs w:val="14"/>
        </w:rPr>
        <w:t>obcina@lasko.si</w:t>
      </w:r>
    </w:hyperlink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hyperlink r:id="rId2" w:history="1">
      <w:r w:rsidRPr="009726DB">
        <w:rPr>
          <w:rStyle w:val="Hiperpovezava"/>
          <w:rFonts w:ascii="Arial" w:hAnsi="Arial" w:cs="Arial"/>
          <w:sz w:val="14"/>
          <w:szCs w:val="14"/>
        </w:rPr>
        <w:t>http://www.lasko.si</w:t>
      </w:r>
    </w:hyperlink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744A7">
      <w:rPr>
        <w:rFonts w:ascii="Arial" w:hAnsi="Arial" w:cs="Arial"/>
        <w:sz w:val="12"/>
        <w:szCs w:val="12"/>
      </w:rPr>
      <w:t>ID DDV</w:t>
    </w:r>
    <w:r w:rsidRPr="002744A7">
      <w:rPr>
        <w:rFonts w:ascii="Arial" w:hAnsi="Arial" w:cs="Arial"/>
        <w:sz w:val="14"/>
        <w:szCs w:val="14"/>
      </w:rPr>
      <w:t>: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4"/>
        <w:szCs w:val="14"/>
      </w:rPr>
      <w:t>SI</w:t>
    </w:r>
    <w:r w:rsidRPr="00CD4ADE">
      <w:rPr>
        <w:rFonts w:ascii="Arial" w:hAnsi="Arial" w:cs="Arial"/>
        <w:sz w:val="14"/>
        <w:szCs w:val="14"/>
      </w:rPr>
      <w:t xml:space="preserve">11734612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3515D">
      <w:rPr>
        <w:rFonts w:ascii="Arial" w:hAnsi="Arial" w:cs="Arial"/>
        <w:sz w:val="12"/>
        <w:szCs w:val="12"/>
      </w:rPr>
      <w:t>MŠ</w:t>
    </w:r>
    <w:r>
      <w:rPr>
        <w:rFonts w:ascii="Arial" w:hAnsi="Arial" w:cs="Arial"/>
        <w:sz w:val="14"/>
        <w:szCs w:val="14"/>
      </w:rPr>
      <w:t xml:space="preserve">: </w:t>
    </w:r>
    <w:r w:rsidRPr="00CD4ADE">
      <w:rPr>
        <w:rFonts w:ascii="Arial" w:hAnsi="Arial" w:cs="Arial"/>
        <w:sz w:val="14"/>
        <w:szCs w:val="14"/>
      </w:rPr>
      <w:t>5874505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3515D">
      <w:rPr>
        <w:rFonts w:ascii="Arial" w:hAnsi="Arial" w:cs="Arial"/>
        <w:sz w:val="12"/>
        <w:szCs w:val="12"/>
      </w:rPr>
      <w:t>TRR</w:t>
    </w:r>
    <w:r>
      <w:rPr>
        <w:rFonts w:ascii="Arial" w:hAnsi="Arial" w:cs="Arial"/>
        <w:sz w:val="14"/>
        <w:szCs w:val="14"/>
      </w:rPr>
      <w:t>: 01257-0100003220</w:t>
    </w:r>
    <w:r>
      <w:rPr>
        <w:rFonts w:ascii="Arial" w:hAnsi="Arial" w:cs="Arial"/>
        <w:sz w:val="14"/>
        <w:szCs w:val="14"/>
      </w:rPr>
      <w:tab/>
    </w:r>
  </w:p>
  <w:p w:rsidR="00867EEA" w:rsidRDefault="00867E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3C7" w:rsidRDefault="005403C7" w:rsidP="00867EEA">
      <w:pPr>
        <w:spacing w:after="0" w:line="240" w:lineRule="auto"/>
      </w:pPr>
      <w:r>
        <w:separator/>
      </w:r>
    </w:p>
  </w:footnote>
  <w:footnote w:type="continuationSeparator" w:id="0">
    <w:p w:rsidR="005403C7" w:rsidRDefault="005403C7" w:rsidP="00867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80149"/>
    <w:multiLevelType w:val="hybridMultilevel"/>
    <w:tmpl w:val="E6D64F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A17B0"/>
    <w:multiLevelType w:val="hybridMultilevel"/>
    <w:tmpl w:val="F06E353A"/>
    <w:lvl w:ilvl="0" w:tplc="CDB089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90"/>
    <w:rsid w:val="000452DA"/>
    <w:rsid w:val="000A10E6"/>
    <w:rsid w:val="000E4134"/>
    <w:rsid w:val="000E4B4E"/>
    <w:rsid w:val="001104CD"/>
    <w:rsid w:val="00113B85"/>
    <w:rsid w:val="00137A62"/>
    <w:rsid w:val="001931F2"/>
    <w:rsid w:val="001D73B5"/>
    <w:rsid w:val="001F5F62"/>
    <w:rsid w:val="002128E5"/>
    <w:rsid w:val="00294133"/>
    <w:rsid w:val="003208F7"/>
    <w:rsid w:val="004C129D"/>
    <w:rsid w:val="005403C7"/>
    <w:rsid w:val="00565766"/>
    <w:rsid w:val="005901BC"/>
    <w:rsid w:val="006127B5"/>
    <w:rsid w:val="00627B83"/>
    <w:rsid w:val="006F39EF"/>
    <w:rsid w:val="00756E39"/>
    <w:rsid w:val="007F6CAE"/>
    <w:rsid w:val="00867EEA"/>
    <w:rsid w:val="00874431"/>
    <w:rsid w:val="009734C4"/>
    <w:rsid w:val="00A20A7C"/>
    <w:rsid w:val="00A35A15"/>
    <w:rsid w:val="00B67473"/>
    <w:rsid w:val="00C072AF"/>
    <w:rsid w:val="00D01071"/>
    <w:rsid w:val="00D5648E"/>
    <w:rsid w:val="00D75FEA"/>
    <w:rsid w:val="00D82565"/>
    <w:rsid w:val="00DA0455"/>
    <w:rsid w:val="00E245FD"/>
    <w:rsid w:val="00F3057D"/>
    <w:rsid w:val="00F4452B"/>
    <w:rsid w:val="00F46A90"/>
    <w:rsid w:val="00F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E1B7F-6762-4A9A-96A7-24A7ED7D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46A90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6127B5"/>
    <w:rPr>
      <w:color w:val="0563C1" w:themeColor="hyperlink"/>
      <w:u w:val="single"/>
    </w:rPr>
  </w:style>
  <w:style w:type="table" w:styleId="Tabelamrea">
    <w:name w:val="Table Grid"/>
    <w:basedOn w:val="Navadnatabela"/>
    <w:rsid w:val="0086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6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7EEA"/>
  </w:style>
  <w:style w:type="paragraph" w:styleId="Noga">
    <w:name w:val="footer"/>
    <w:basedOn w:val="Navaden"/>
    <w:link w:val="NogaZnak"/>
    <w:unhideWhenUsed/>
    <w:rsid w:val="0086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867EEA"/>
  </w:style>
  <w:style w:type="paragraph" w:styleId="Odstavekseznama">
    <w:name w:val="List Paragraph"/>
    <w:basedOn w:val="Navaden"/>
    <w:uiPriority w:val="34"/>
    <w:qFormat/>
    <w:rsid w:val="00320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.kaluza@lasko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luka.picej@lasko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os.trkaj@lasko.s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" TargetMode="External"/><Relationship Id="rId1" Type="http://schemas.openxmlformats.org/officeDocument/2006/relationships/hyperlink" Target="mailto:obcina@lask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Picej Luka</cp:lastModifiedBy>
  <cp:revision>2</cp:revision>
  <dcterms:created xsi:type="dcterms:W3CDTF">2019-05-27T06:05:00Z</dcterms:created>
  <dcterms:modified xsi:type="dcterms:W3CDTF">2019-05-27T06:05:00Z</dcterms:modified>
</cp:coreProperties>
</file>