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4FDD" w:rsidRPr="00C33896" w:rsidRDefault="00F84FDD" w:rsidP="00F84FDD">
      <w:pPr>
        <w:pStyle w:val="Golobesedilo2"/>
        <w:jc w:val="right"/>
        <w:rPr>
          <w:rFonts w:ascii="Arial" w:hAnsi="Arial" w:cs="Arial"/>
          <w:sz w:val="22"/>
          <w:szCs w:val="22"/>
          <w:u w:val="single"/>
        </w:rPr>
      </w:pPr>
      <w:r w:rsidRPr="00C33896">
        <w:rPr>
          <w:rFonts w:ascii="Arial" w:hAnsi="Arial" w:cs="Arial"/>
          <w:sz w:val="22"/>
          <w:szCs w:val="22"/>
          <w:u w:val="single"/>
        </w:rPr>
        <w:t>OBR-</w:t>
      </w:r>
      <w:r w:rsidR="00386FC3">
        <w:rPr>
          <w:rFonts w:ascii="Arial" w:hAnsi="Arial" w:cs="Arial"/>
          <w:sz w:val="22"/>
          <w:szCs w:val="22"/>
          <w:u w:val="single"/>
        </w:rPr>
        <w:t>OPIS</w:t>
      </w:r>
    </w:p>
    <w:p w:rsidR="00F84FDD" w:rsidRPr="00351E44" w:rsidRDefault="00F84FDD" w:rsidP="00F84FDD">
      <w:pPr>
        <w:pStyle w:val="Golobesedilo2"/>
        <w:jc w:val="both"/>
        <w:rPr>
          <w:rFonts w:ascii="Arial" w:hAnsi="Arial" w:cs="Arial"/>
          <w:sz w:val="22"/>
          <w:szCs w:val="22"/>
        </w:rPr>
      </w:pPr>
      <w:r w:rsidRPr="002F0F86">
        <w:rPr>
          <w:rFonts w:ascii="Arial" w:hAnsi="Arial" w:cs="Arial"/>
          <w:sz w:val="22"/>
          <w:szCs w:val="22"/>
        </w:rPr>
        <w:t xml:space="preserve">Številka: </w:t>
      </w:r>
      <w:r w:rsidR="00276D96">
        <w:rPr>
          <w:rFonts w:ascii="Arial" w:hAnsi="Arial" w:cs="Arial"/>
          <w:sz w:val="22"/>
          <w:szCs w:val="22"/>
        </w:rPr>
        <w:t>430-203/2022</w:t>
      </w:r>
      <w:r w:rsidR="007869F7">
        <w:rPr>
          <w:rFonts w:ascii="Arial" w:hAnsi="Arial" w:cs="Arial"/>
          <w:sz w:val="22"/>
          <w:szCs w:val="22"/>
        </w:rPr>
        <w:t>-N</w:t>
      </w:r>
    </w:p>
    <w:p w:rsidR="00F84FDD" w:rsidRPr="00C33896" w:rsidRDefault="00F84FDD" w:rsidP="00F84FDD">
      <w:pPr>
        <w:pStyle w:val="Golobesedilo2"/>
        <w:jc w:val="both"/>
        <w:rPr>
          <w:rFonts w:ascii="Arial" w:hAnsi="Arial" w:cs="Arial"/>
          <w:sz w:val="22"/>
          <w:szCs w:val="22"/>
        </w:rPr>
      </w:pPr>
      <w:r w:rsidRPr="00664565">
        <w:rPr>
          <w:rFonts w:ascii="Arial" w:hAnsi="Arial" w:cs="Arial"/>
          <w:sz w:val="22"/>
          <w:szCs w:val="22"/>
        </w:rPr>
        <w:t xml:space="preserve">Datum:  </w:t>
      </w:r>
      <w:r>
        <w:rPr>
          <w:rFonts w:ascii="Arial" w:hAnsi="Arial" w:cs="Arial"/>
          <w:sz w:val="22"/>
          <w:szCs w:val="22"/>
        </w:rPr>
        <w:t>8</w:t>
      </w:r>
      <w:r w:rsidRPr="00664565">
        <w:rPr>
          <w:rFonts w:ascii="Arial" w:hAnsi="Arial" w:cs="Arial"/>
          <w:sz w:val="22"/>
          <w:szCs w:val="22"/>
        </w:rPr>
        <w:t xml:space="preserve">. </w:t>
      </w:r>
      <w:r>
        <w:rPr>
          <w:rFonts w:ascii="Arial" w:hAnsi="Arial" w:cs="Arial"/>
          <w:sz w:val="22"/>
          <w:szCs w:val="22"/>
        </w:rPr>
        <w:t>12</w:t>
      </w:r>
      <w:r w:rsidRPr="00664565">
        <w:rPr>
          <w:rFonts w:ascii="Arial" w:hAnsi="Arial" w:cs="Arial"/>
          <w:sz w:val="22"/>
          <w:szCs w:val="22"/>
        </w:rPr>
        <w:t>. 20</w:t>
      </w:r>
      <w:r>
        <w:rPr>
          <w:rFonts w:ascii="Arial" w:hAnsi="Arial" w:cs="Arial"/>
          <w:sz w:val="22"/>
          <w:szCs w:val="22"/>
        </w:rPr>
        <w:t>22</w:t>
      </w:r>
    </w:p>
    <w:p w:rsidR="00417A8A" w:rsidRDefault="00417A8A" w:rsidP="00417A8A">
      <w:pPr>
        <w:pStyle w:val="Golobesedilo2"/>
        <w:rPr>
          <w:rFonts w:ascii="Arial" w:hAnsi="Arial" w:cs="Arial"/>
          <w:b/>
          <w:sz w:val="22"/>
          <w:szCs w:val="22"/>
        </w:rPr>
      </w:pPr>
    </w:p>
    <w:p w:rsidR="00417A8A" w:rsidRDefault="00417A8A" w:rsidP="00417A8A">
      <w:pPr>
        <w:pStyle w:val="Golobesedilo2"/>
        <w:rPr>
          <w:rFonts w:ascii="Arial" w:hAnsi="Arial" w:cs="Arial"/>
          <w:sz w:val="22"/>
          <w:szCs w:val="22"/>
        </w:rPr>
      </w:pPr>
      <w:r w:rsidRPr="00087C9F">
        <w:rPr>
          <w:rFonts w:ascii="Arial" w:hAnsi="Arial" w:cs="Arial"/>
          <w:b/>
          <w:sz w:val="22"/>
          <w:szCs w:val="22"/>
        </w:rPr>
        <w:t>OPIS DEL:</w:t>
      </w:r>
      <w:r>
        <w:rPr>
          <w:rFonts w:ascii="Arial" w:hAnsi="Arial" w:cs="Arial"/>
          <w:sz w:val="22"/>
          <w:szCs w:val="22"/>
        </w:rPr>
        <w:t xml:space="preserve">  </w:t>
      </w:r>
      <w:r w:rsidRPr="00386FC3">
        <w:rPr>
          <w:rFonts w:ascii="Arial" w:hAnsi="Arial" w:cs="Arial"/>
          <w:b/>
          <w:sz w:val="22"/>
          <w:szCs w:val="22"/>
        </w:rPr>
        <w:t>izvajanje storitev nadzora za operacijo</w:t>
      </w:r>
    </w:p>
    <w:p w:rsidR="00417A8A" w:rsidRDefault="00417A8A" w:rsidP="00417A8A">
      <w:pPr>
        <w:pStyle w:val="Golobesedilo2"/>
        <w:rPr>
          <w:rFonts w:ascii="Arial" w:hAnsi="Arial" w:cs="Arial"/>
          <w:sz w:val="22"/>
          <w:szCs w:val="22"/>
        </w:rPr>
      </w:pPr>
    </w:p>
    <w:p w:rsidR="008634C7" w:rsidRPr="004A58A0" w:rsidRDefault="008634C7" w:rsidP="008634C7">
      <w:pPr>
        <w:pStyle w:val="Golobesedilo2"/>
        <w:jc w:val="both"/>
        <w:rPr>
          <w:rFonts w:ascii="Arial" w:hAnsi="Arial" w:cs="Arial"/>
          <w:b/>
          <w:sz w:val="22"/>
          <w:szCs w:val="22"/>
        </w:rPr>
      </w:pPr>
      <w:r w:rsidRPr="00C71BEB">
        <w:rPr>
          <w:rFonts w:ascii="Arial" w:hAnsi="Arial" w:cs="Arial"/>
          <w:b/>
          <w:sz w:val="22"/>
          <w:szCs w:val="22"/>
        </w:rPr>
        <w:t>"</w:t>
      </w:r>
      <w:r>
        <w:rPr>
          <w:rFonts w:ascii="Arial" w:hAnsi="Arial" w:cs="Arial"/>
          <w:b/>
          <w:sz w:val="22"/>
          <w:szCs w:val="22"/>
        </w:rPr>
        <w:t>IZVAJANJE STORITEV</w:t>
      </w:r>
      <w:r w:rsidRPr="00022744">
        <w:rPr>
          <w:rFonts w:ascii="Arial" w:hAnsi="Arial" w:cs="Arial"/>
          <w:b/>
          <w:sz w:val="22"/>
          <w:szCs w:val="22"/>
        </w:rPr>
        <w:t xml:space="preserve"> </w:t>
      </w:r>
      <w:r>
        <w:rPr>
          <w:rFonts w:ascii="Arial" w:hAnsi="Arial" w:cs="Arial"/>
          <w:b/>
          <w:sz w:val="22"/>
          <w:szCs w:val="22"/>
        </w:rPr>
        <w:t>NADZORA ZA OPERACIJO ODVAJANJE IN ČIŠČENJE KOMUNALNIH ODPADNIH VODA V POREČJU SAVINJE – OBČINA LAŠKO 1. FAZA</w:t>
      </w:r>
      <w:r w:rsidRPr="00F84FDD">
        <w:rPr>
          <w:rFonts w:ascii="Arial" w:hAnsi="Arial" w:cs="Arial"/>
          <w:b/>
          <w:sz w:val="22"/>
          <w:szCs w:val="22"/>
        </w:rPr>
        <w:t>"</w:t>
      </w:r>
    </w:p>
    <w:p w:rsidR="00417A8A" w:rsidRDefault="00417A8A" w:rsidP="00417A8A">
      <w:pPr>
        <w:pStyle w:val="Golobesedilo2"/>
        <w:rPr>
          <w:rFonts w:ascii="Arial" w:hAnsi="Arial" w:cs="Arial"/>
          <w:sz w:val="22"/>
          <w:szCs w:val="22"/>
        </w:rPr>
      </w:pPr>
      <w:r>
        <w:rPr>
          <w:rFonts w:ascii="Arial" w:hAnsi="Arial" w:cs="Arial"/>
          <w:sz w:val="22"/>
          <w:szCs w:val="22"/>
        </w:rPr>
        <w:t>, zajemajo naslednje naloge</w:t>
      </w:r>
      <w:r w:rsidR="008634C7">
        <w:rPr>
          <w:rFonts w:ascii="Arial" w:hAnsi="Arial" w:cs="Arial"/>
          <w:sz w:val="22"/>
          <w:szCs w:val="22"/>
        </w:rPr>
        <w:t xml:space="preserve"> po 15. členu GZ (Ur. list RS, 199/21 in 105/22 – ZZNŠPR)</w:t>
      </w:r>
      <w:r>
        <w:rPr>
          <w:rFonts w:ascii="Arial" w:hAnsi="Arial" w:cs="Arial"/>
          <w:sz w:val="22"/>
          <w:szCs w:val="22"/>
        </w:rPr>
        <w:t>:</w:t>
      </w:r>
    </w:p>
    <w:p w:rsidR="00417A8A" w:rsidRDefault="00417A8A" w:rsidP="00417A8A">
      <w:pPr>
        <w:pStyle w:val="Golobesedilo2"/>
        <w:rPr>
          <w:rFonts w:ascii="Arial" w:hAnsi="Arial" w:cs="Arial"/>
          <w:sz w:val="22"/>
          <w:szCs w:val="22"/>
        </w:rPr>
      </w:pPr>
    </w:p>
    <w:p w:rsidR="008634C7" w:rsidRPr="008634C7" w:rsidRDefault="008634C7" w:rsidP="008634C7">
      <w:pPr>
        <w:pStyle w:val="Golobesedilo2"/>
        <w:rPr>
          <w:rFonts w:ascii="Arial" w:hAnsi="Arial" w:cs="Arial"/>
          <w:sz w:val="22"/>
          <w:szCs w:val="22"/>
        </w:rPr>
      </w:pPr>
      <w:r w:rsidRPr="008634C7">
        <w:rPr>
          <w:rFonts w:ascii="Arial" w:hAnsi="Arial" w:cs="Arial"/>
          <w:sz w:val="22"/>
          <w:szCs w:val="22"/>
        </w:rPr>
        <w:t>(1) Nadzornik je odgovoren za izvajanje nadzora nad gradnjo tako, da se zagotovi izpolnjevanje zahtev iz tega zakona, preventivno delovanje in pravočasno preprečevanje napak. Če nadzornik glede na vrsto objekta in vrsto del ne razpolaga s svojimi pooblaščenimi strokovnjaki z ustreznim pooblastilom, sklene pogodbo z drugim nadzornikom, ki takšne pooblaščene strokovnjake ima. Vsak pooblaščeni strokovnjak odgovarja za strokovni del nadzora, ki ga je prevzel.</w:t>
      </w:r>
    </w:p>
    <w:p w:rsidR="008634C7" w:rsidRPr="008634C7" w:rsidRDefault="008634C7" w:rsidP="008634C7">
      <w:pPr>
        <w:pStyle w:val="Golobesedilo2"/>
        <w:rPr>
          <w:rFonts w:ascii="Arial" w:hAnsi="Arial" w:cs="Arial"/>
          <w:sz w:val="22"/>
          <w:szCs w:val="22"/>
        </w:rPr>
      </w:pPr>
      <w:r w:rsidRPr="008634C7">
        <w:rPr>
          <w:rFonts w:ascii="Arial" w:hAnsi="Arial" w:cs="Arial"/>
          <w:sz w:val="22"/>
          <w:szCs w:val="22"/>
        </w:rPr>
        <w:t>(2) Nadzornik pred prevzemom posla preveri, ali je pridobljeno dokončno oziroma pravnomočno gradbeno dovoljenje, če je to predpisano. Dela na gradbišču ne sme začeti, dokler dovoljenje iz prejšnjega stavka ni pridobljeno.</w:t>
      </w:r>
    </w:p>
    <w:p w:rsidR="008634C7" w:rsidRPr="008634C7" w:rsidRDefault="008634C7" w:rsidP="008634C7">
      <w:pPr>
        <w:pStyle w:val="Golobesedilo2"/>
        <w:rPr>
          <w:rFonts w:ascii="Arial" w:hAnsi="Arial" w:cs="Arial"/>
          <w:sz w:val="22"/>
          <w:szCs w:val="22"/>
        </w:rPr>
      </w:pPr>
      <w:r w:rsidRPr="008634C7">
        <w:rPr>
          <w:rFonts w:ascii="Arial" w:hAnsi="Arial" w:cs="Arial"/>
          <w:sz w:val="22"/>
          <w:szCs w:val="22"/>
        </w:rPr>
        <w:t>(3) Nadzornik za vodenje nadzora določi pooblaščenega strokovnjaka z ustreznim pooblastilom (v nadaljnjem besedilu: vodja nadzora), ki zanj opravlja poklicne naloge v eni od predpisanih oblik v skladu z zakonom, ki ureja arhitekturno in inženirsko dejavnost.</w:t>
      </w:r>
    </w:p>
    <w:p w:rsidR="008634C7" w:rsidRPr="008634C7" w:rsidRDefault="008634C7" w:rsidP="008634C7">
      <w:pPr>
        <w:pStyle w:val="Golobesedilo2"/>
        <w:rPr>
          <w:rFonts w:ascii="Arial" w:hAnsi="Arial" w:cs="Arial"/>
          <w:sz w:val="22"/>
          <w:szCs w:val="22"/>
        </w:rPr>
      </w:pPr>
      <w:r w:rsidRPr="008634C7">
        <w:rPr>
          <w:rFonts w:ascii="Arial" w:hAnsi="Arial" w:cs="Arial"/>
          <w:sz w:val="22"/>
          <w:szCs w:val="22"/>
        </w:rPr>
        <w:t>(4) Poleg nalog iz drugega in tretjega odstavka tega člena nadzornik oziroma vodja nadzora v okviru nadzora zlasti:</w:t>
      </w:r>
    </w:p>
    <w:p w:rsidR="008634C7" w:rsidRPr="008634C7" w:rsidRDefault="008634C7" w:rsidP="008634C7">
      <w:pPr>
        <w:pStyle w:val="Golobesedilo2"/>
        <w:rPr>
          <w:rFonts w:ascii="Arial" w:hAnsi="Arial" w:cs="Arial"/>
          <w:sz w:val="22"/>
          <w:szCs w:val="22"/>
        </w:rPr>
      </w:pPr>
      <w:r w:rsidRPr="008634C7">
        <w:rPr>
          <w:rFonts w:ascii="Arial" w:hAnsi="Arial" w:cs="Arial"/>
          <w:sz w:val="22"/>
          <w:szCs w:val="22"/>
        </w:rPr>
        <w:t>-        zagotovi koordinacijo strokovnjakov iz prvega odstavka tega člena,</w:t>
      </w:r>
    </w:p>
    <w:p w:rsidR="008634C7" w:rsidRPr="008634C7" w:rsidRDefault="008634C7" w:rsidP="008634C7">
      <w:pPr>
        <w:pStyle w:val="Golobesedilo2"/>
        <w:rPr>
          <w:rFonts w:ascii="Arial" w:hAnsi="Arial" w:cs="Arial"/>
          <w:sz w:val="22"/>
          <w:szCs w:val="22"/>
        </w:rPr>
      </w:pPr>
      <w:r w:rsidRPr="008634C7">
        <w:rPr>
          <w:rFonts w:ascii="Arial" w:hAnsi="Arial" w:cs="Arial"/>
          <w:sz w:val="22"/>
          <w:szCs w:val="22"/>
        </w:rPr>
        <w:t>-        zagotovi kakovosten nadzor gradnje objekta v skladu s projektno dokumentacijo za izvedbo gradnje, gradbenimi in drugimi predpisi ter gradbenim dovoljenjem in strokovnimi pravili,</w:t>
      </w:r>
    </w:p>
    <w:p w:rsidR="008634C7" w:rsidRPr="008634C7" w:rsidRDefault="008634C7" w:rsidP="008634C7">
      <w:pPr>
        <w:pStyle w:val="Golobesedilo2"/>
        <w:rPr>
          <w:rFonts w:ascii="Arial" w:hAnsi="Arial" w:cs="Arial"/>
          <w:sz w:val="22"/>
          <w:szCs w:val="22"/>
        </w:rPr>
      </w:pPr>
      <w:r w:rsidRPr="008634C7">
        <w:rPr>
          <w:rFonts w:ascii="Arial" w:hAnsi="Arial" w:cs="Arial"/>
          <w:sz w:val="22"/>
          <w:szCs w:val="22"/>
        </w:rPr>
        <w:t>-        redno spremlja gradnjo objekta na gradbišču in vpisuje svoje ugotovitve v gradbeni dnevnik,</w:t>
      </w:r>
    </w:p>
    <w:p w:rsidR="008634C7" w:rsidRPr="008634C7" w:rsidRDefault="008634C7" w:rsidP="008634C7">
      <w:pPr>
        <w:pStyle w:val="Golobesedilo2"/>
        <w:rPr>
          <w:rFonts w:ascii="Arial" w:hAnsi="Arial" w:cs="Arial"/>
          <w:sz w:val="22"/>
          <w:szCs w:val="22"/>
        </w:rPr>
      </w:pPr>
      <w:r w:rsidRPr="008634C7">
        <w:rPr>
          <w:rFonts w:ascii="Arial" w:hAnsi="Arial" w:cs="Arial"/>
          <w:sz w:val="22"/>
          <w:szCs w:val="22"/>
        </w:rPr>
        <w:t>-        ustno in pisno opozori udeležence pri graditvi objektov, če ugotovi kršitve in dejanja, ki so v nasprotju z določbami tega zakona,</w:t>
      </w:r>
    </w:p>
    <w:p w:rsidR="008634C7" w:rsidRPr="008634C7" w:rsidRDefault="008634C7" w:rsidP="008634C7">
      <w:pPr>
        <w:pStyle w:val="Golobesedilo2"/>
        <w:rPr>
          <w:rFonts w:ascii="Arial" w:hAnsi="Arial" w:cs="Arial"/>
          <w:sz w:val="22"/>
          <w:szCs w:val="22"/>
        </w:rPr>
      </w:pPr>
      <w:r w:rsidRPr="008634C7">
        <w:rPr>
          <w:rFonts w:ascii="Arial" w:hAnsi="Arial" w:cs="Arial"/>
          <w:sz w:val="22"/>
          <w:szCs w:val="22"/>
        </w:rPr>
        <w:t>-        vsebinsko preverja in s podpisom potrdi ustreznost projektne dokumentacije izvedenih del in dokazila o zanesljivosti.</w:t>
      </w:r>
    </w:p>
    <w:p w:rsidR="008634C7" w:rsidRPr="008634C7" w:rsidRDefault="008634C7" w:rsidP="008634C7">
      <w:pPr>
        <w:pStyle w:val="Golobesedilo2"/>
        <w:rPr>
          <w:rFonts w:ascii="Arial" w:hAnsi="Arial" w:cs="Arial"/>
          <w:sz w:val="22"/>
          <w:szCs w:val="22"/>
        </w:rPr>
      </w:pPr>
      <w:r w:rsidRPr="008634C7">
        <w:rPr>
          <w:rFonts w:ascii="Arial" w:hAnsi="Arial" w:cs="Arial"/>
          <w:sz w:val="22"/>
          <w:szCs w:val="22"/>
        </w:rPr>
        <w:t>(5) Če investitor sklene pogodbe z več nadzorniki, izmed njih določi vodilnega nadzornika, ki prevzame naloge iz prve, druge in pete alineje prejšnjega odstavka.</w:t>
      </w:r>
    </w:p>
    <w:p w:rsidR="008634C7" w:rsidRPr="008634C7" w:rsidRDefault="008634C7" w:rsidP="008634C7">
      <w:pPr>
        <w:pStyle w:val="Golobesedilo2"/>
        <w:rPr>
          <w:rFonts w:ascii="Arial" w:hAnsi="Arial" w:cs="Arial"/>
          <w:sz w:val="22"/>
          <w:szCs w:val="22"/>
        </w:rPr>
      </w:pPr>
      <w:r w:rsidRPr="008634C7">
        <w:rPr>
          <w:rFonts w:ascii="Arial" w:hAnsi="Arial" w:cs="Arial"/>
          <w:sz w:val="22"/>
          <w:szCs w:val="22"/>
        </w:rPr>
        <w:t>(6) Vodja nadzora vodi in koordinira nadzor nad gradnjo v celoti.</w:t>
      </w:r>
    </w:p>
    <w:p w:rsidR="008634C7" w:rsidRPr="008634C7" w:rsidRDefault="008634C7" w:rsidP="008634C7">
      <w:pPr>
        <w:pStyle w:val="Golobesedilo2"/>
        <w:rPr>
          <w:rFonts w:ascii="Arial" w:hAnsi="Arial" w:cs="Arial"/>
          <w:sz w:val="22"/>
          <w:szCs w:val="22"/>
        </w:rPr>
      </w:pPr>
      <w:r w:rsidRPr="008634C7">
        <w:rPr>
          <w:rFonts w:ascii="Arial" w:hAnsi="Arial" w:cs="Arial"/>
          <w:sz w:val="22"/>
          <w:szCs w:val="22"/>
        </w:rPr>
        <w:t>(7) Nadzornik, vodja nadzora in pooblaščeni strokovnjaki, ki sodelujejo pri nadzoru, vsak za svoj del nadzora s podpisom jamčijo, da gradnja izpolnjuje zahteve tega zakona.</w:t>
      </w:r>
    </w:p>
    <w:p w:rsidR="008634C7" w:rsidRPr="008634C7" w:rsidRDefault="008634C7" w:rsidP="008634C7">
      <w:pPr>
        <w:pStyle w:val="Golobesedilo2"/>
        <w:rPr>
          <w:rFonts w:ascii="Arial" w:hAnsi="Arial" w:cs="Arial"/>
          <w:sz w:val="22"/>
          <w:szCs w:val="22"/>
        </w:rPr>
      </w:pPr>
      <w:r w:rsidRPr="008634C7">
        <w:rPr>
          <w:rFonts w:ascii="Arial" w:hAnsi="Arial" w:cs="Arial"/>
          <w:sz w:val="22"/>
          <w:szCs w:val="22"/>
        </w:rPr>
        <w:t>(8) Nadzornik pri gradnji istega objekta ne sme nastopati kot izvajalec in z njim ne sme biti v poslovni ali lastniški povezavi. Kot pooblaščeni strokovnjak, ki opravlja naloge nadzora, lahko v imenu nadzornika nastopa samo posameznik, ki ne vodi gradnje tega objekta ali ne opravlja druge naloge za izvajalca.</w:t>
      </w:r>
    </w:p>
    <w:p w:rsidR="008634C7" w:rsidRPr="008634C7" w:rsidRDefault="008634C7" w:rsidP="008634C7">
      <w:pPr>
        <w:pStyle w:val="Golobesedilo2"/>
        <w:rPr>
          <w:rFonts w:ascii="Arial" w:hAnsi="Arial" w:cs="Arial"/>
          <w:sz w:val="22"/>
          <w:szCs w:val="22"/>
        </w:rPr>
      </w:pPr>
      <w:r w:rsidRPr="008634C7">
        <w:rPr>
          <w:rFonts w:ascii="Arial" w:hAnsi="Arial" w:cs="Arial"/>
          <w:sz w:val="22"/>
          <w:szCs w:val="22"/>
        </w:rPr>
        <w:t>(9) Nadzornik ne sme izdelovati sprememb projektne dokumentacije za izvedbo gradnje ali projektne dokumentacije izvedenih del, razen če pri tem objektu nastopa kot projektant.</w:t>
      </w:r>
    </w:p>
    <w:p w:rsidR="008634C7" w:rsidRPr="008634C7" w:rsidRDefault="008634C7" w:rsidP="008634C7">
      <w:pPr>
        <w:pStyle w:val="Golobesedilo2"/>
        <w:rPr>
          <w:rFonts w:ascii="Arial" w:hAnsi="Arial" w:cs="Arial"/>
          <w:sz w:val="22"/>
          <w:szCs w:val="22"/>
        </w:rPr>
      </w:pPr>
    </w:p>
    <w:p w:rsidR="00417A8A" w:rsidRDefault="008634C7" w:rsidP="008634C7">
      <w:pPr>
        <w:pStyle w:val="Golobesedilo2"/>
        <w:rPr>
          <w:rFonts w:ascii="Arial" w:hAnsi="Arial" w:cs="Arial"/>
          <w:sz w:val="22"/>
          <w:szCs w:val="22"/>
        </w:rPr>
      </w:pPr>
      <w:r w:rsidRPr="008634C7">
        <w:rPr>
          <w:rFonts w:ascii="Arial" w:hAnsi="Arial" w:cs="Arial"/>
          <w:sz w:val="22"/>
          <w:szCs w:val="22"/>
        </w:rPr>
        <w:lastRenderedPageBreak/>
        <w:t>(10) Če se med gradnjo zamenja nadzornik ali vodja nadzora, investitor ustavi gradnjo, dokler je ne prevzame novi nadzornik ali vodja nadzora. Zaradi zavarovanja zdravja in življenja ljudi se lahko izvajajo le dela za zaščito objekta in okolice.</w:t>
      </w:r>
    </w:p>
    <w:p w:rsidR="00417A8A" w:rsidRDefault="00417A8A" w:rsidP="00417A8A">
      <w:pPr>
        <w:pStyle w:val="Golobesedilo2"/>
        <w:rPr>
          <w:rFonts w:ascii="Arial" w:hAnsi="Arial" w:cs="Arial"/>
          <w:sz w:val="22"/>
          <w:szCs w:val="22"/>
        </w:rPr>
      </w:pPr>
    </w:p>
    <w:p w:rsidR="008634C7" w:rsidRDefault="008634C7" w:rsidP="00417A8A">
      <w:pPr>
        <w:pStyle w:val="Golobesedilo2"/>
        <w:rPr>
          <w:rFonts w:ascii="Arial" w:hAnsi="Arial" w:cs="Arial"/>
          <w:sz w:val="22"/>
          <w:szCs w:val="22"/>
        </w:rPr>
      </w:pPr>
    </w:p>
    <w:p w:rsidR="00417A8A" w:rsidRDefault="00417A8A" w:rsidP="00417A8A">
      <w:pPr>
        <w:pStyle w:val="Golobesedilo2"/>
        <w:rPr>
          <w:rFonts w:ascii="Arial" w:hAnsi="Arial" w:cs="Arial"/>
          <w:sz w:val="22"/>
          <w:szCs w:val="22"/>
        </w:rPr>
      </w:pPr>
    </w:p>
    <w:p w:rsidR="00417A8A" w:rsidRDefault="00417A8A" w:rsidP="00417A8A">
      <w:pPr>
        <w:pStyle w:val="Golobesedilo2"/>
        <w:rPr>
          <w:rFonts w:ascii="Arial" w:hAnsi="Arial" w:cs="Arial"/>
          <w:sz w:val="22"/>
          <w:szCs w:val="22"/>
        </w:rPr>
      </w:pPr>
      <w:r>
        <w:rPr>
          <w:rFonts w:ascii="Arial" w:hAnsi="Arial" w:cs="Arial"/>
          <w:sz w:val="22"/>
          <w:szCs w:val="22"/>
        </w:rPr>
        <w:t>Operacija je razdeljena na 6 sklopov ter bo končana predvidoma do oktobra 2023. Ponudba mora zajemati storitve nadzora za vseh 6 sklopov, ki so:</w:t>
      </w:r>
    </w:p>
    <w:p w:rsidR="00417A8A" w:rsidRDefault="00417A8A" w:rsidP="00417A8A">
      <w:pPr>
        <w:pStyle w:val="Golobesedilo2"/>
        <w:rPr>
          <w:rFonts w:ascii="Arial" w:hAnsi="Arial" w:cs="Arial"/>
          <w:sz w:val="22"/>
          <w:szCs w:val="22"/>
        </w:rPr>
      </w:pPr>
    </w:p>
    <w:p w:rsidR="006C3BC3" w:rsidRDefault="006C3BC3" w:rsidP="00417A8A">
      <w:pPr>
        <w:pStyle w:val="Golobesedilo2"/>
        <w:rPr>
          <w:rFonts w:ascii="Arial" w:hAnsi="Arial" w:cs="Arial"/>
          <w:sz w:val="22"/>
          <w:szCs w:val="22"/>
        </w:rPr>
      </w:pPr>
    </w:p>
    <w:tbl>
      <w:tblPr>
        <w:tblW w:w="9286" w:type="dxa"/>
        <w:tblInd w:w="65" w:type="dxa"/>
        <w:tblCellMar>
          <w:left w:w="70" w:type="dxa"/>
          <w:right w:w="70" w:type="dxa"/>
        </w:tblCellMar>
        <w:tblLook w:val="04A0" w:firstRow="1" w:lastRow="0" w:firstColumn="1" w:lastColumn="0" w:noHBand="0" w:noVBand="1"/>
      </w:tblPr>
      <w:tblGrid>
        <w:gridCol w:w="487"/>
        <w:gridCol w:w="3275"/>
        <w:gridCol w:w="3275"/>
        <w:gridCol w:w="2249"/>
      </w:tblGrid>
      <w:tr w:rsidR="00E9607A" w:rsidRPr="0060650D" w:rsidTr="00E9607A">
        <w:trPr>
          <w:trHeight w:val="230"/>
        </w:trPr>
        <w:tc>
          <w:tcPr>
            <w:tcW w:w="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607A" w:rsidRPr="0060650D" w:rsidRDefault="00E9607A" w:rsidP="00E9607A">
            <w:pPr>
              <w:jc w:val="center"/>
              <w:rPr>
                <w:rFonts w:ascii="Arial" w:hAnsi="Arial" w:cs="Arial"/>
                <w:color w:val="000000"/>
              </w:rPr>
            </w:pPr>
          </w:p>
        </w:tc>
        <w:tc>
          <w:tcPr>
            <w:tcW w:w="3275" w:type="dxa"/>
            <w:tcBorders>
              <w:top w:val="single" w:sz="4" w:space="0" w:color="auto"/>
              <w:left w:val="nil"/>
              <w:bottom w:val="single" w:sz="4" w:space="0" w:color="auto"/>
              <w:right w:val="single" w:sz="4" w:space="0" w:color="auto"/>
            </w:tcBorders>
            <w:shd w:val="clear" w:color="auto" w:fill="auto"/>
            <w:vAlign w:val="center"/>
          </w:tcPr>
          <w:p w:rsidR="00E9607A" w:rsidRPr="0060650D" w:rsidRDefault="00E9607A" w:rsidP="00E9607A">
            <w:pPr>
              <w:rPr>
                <w:rFonts w:ascii="Arial" w:hAnsi="Arial" w:cs="Arial"/>
                <w:bCs/>
                <w:color w:val="000000"/>
              </w:rPr>
            </w:pPr>
            <w:r>
              <w:rPr>
                <w:rFonts w:ascii="Arial" w:hAnsi="Arial" w:cs="Arial"/>
                <w:bCs/>
                <w:color w:val="000000"/>
              </w:rPr>
              <w:t xml:space="preserve">             SKLOP</w:t>
            </w:r>
          </w:p>
        </w:tc>
        <w:tc>
          <w:tcPr>
            <w:tcW w:w="3275" w:type="dxa"/>
            <w:tcBorders>
              <w:top w:val="single" w:sz="4" w:space="0" w:color="auto"/>
              <w:left w:val="nil"/>
              <w:bottom w:val="single" w:sz="4" w:space="0" w:color="auto"/>
              <w:right w:val="single" w:sz="4" w:space="0" w:color="auto"/>
            </w:tcBorders>
            <w:vAlign w:val="center"/>
          </w:tcPr>
          <w:p w:rsidR="00E9607A" w:rsidRDefault="00E9607A" w:rsidP="00E9607A">
            <w:pPr>
              <w:jc w:val="center"/>
              <w:rPr>
                <w:rFonts w:ascii="Arial" w:hAnsi="Arial" w:cs="Arial"/>
                <w:bCs/>
                <w:color w:val="000000"/>
              </w:rPr>
            </w:pPr>
            <w:r>
              <w:rPr>
                <w:rFonts w:ascii="Arial" w:hAnsi="Arial" w:cs="Arial"/>
                <w:bCs/>
                <w:color w:val="000000"/>
              </w:rPr>
              <w:t xml:space="preserve"> vrednost gradbene pogodbe</w:t>
            </w:r>
          </w:p>
          <w:p w:rsidR="00E9607A" w:rsidRPr="0060650D" w:rsidRDefault="00E9607A" w:rsidP="00E9607A">
            <w:pPr>
              <w:jc w:val="center"/>
              <w:rPr>
                <w:rFonts w:ascii="Arial" w:hAnsi="Arial" w:cs="Arial"/>
                <w:color w:val="000000"/>
              </w:rPr>
            </w:pPr>
            <w:r>
              <w:rPr>
                <w:rFonts w:ascii="Arial" w:hAnsi="Arial" w:cs="Arial"/>
                <w:bCs/>
                <w:color w:val="000000"/>
              </w:rPr>
              <w:t>(neto)</w:t>
            </w:r>
          </w:p>
        </w:tc>
        <w:tc>
          <w:tcPr>
            <w:tcW w:w="2249" w:type="dxa"/>
            <w:tcBorders>
              <w:top w:val="single" w:sz="4" w:space="0" w:color="auto"/>
              <w:left w:val="nil"/>
              <w:bottom w:val="single" w:sz="4" w:space="0" w:color="auto"/>
              <w:right w:val="single" w:sz="4" w:space="0" w:color="auto"/>
            </w:tcBorders>
            <w:vAlign w:val="center"/>
          </w:tcPr>
          <w:p w:rsidR="00E9607A" w:rsidRPr="0060650D" w:rsidRDefault="00E9607A" w:rsidP="00E9607A">
            <w:pPr>
              <w:jc w:val="center"/>
              <w:rPr>
                <w:rFonts w:ascii="Arial" w:hAnsi="Arial" w:cs="Arial"/>
                <w:color w:val="000000"/>
              </w:rPr>
            </w:pPr>
            <w:r>
              <w:rPr>
                <w:rFonts w:ascii="Arial" w:hAnsi="Arial" w:cs="Arial"/>
                <w:bCs/>
                <w:color w:val="000000"/>
              </w:rPr>
              <w:t xml:space="preserve"> </w:t>
            </w:r>
            <w:r>
              <w:rPr>
                <w:rFonts w:ascii="Arial" w:hAnsi="Arial" w:cs="Arial"/>
                <w:bCs/>
                <w:color w:val="000000"/>
              </w:rPr>
              <w:t>čas trajanja pogodbe (mesecev)</w:t>
            </w:r>
          </w:p>
        </w:tc>
      </w:tr>
      <w:tr w:rsidR="00E9607A" w:rsidRPr="0060650D" w:rsidTr="00E9607A">
        <w:trPr>
          <w:trHeight w:val="230"/>
        </w:trPr>
        <w:tc>
          <w:tcPr>
            <w:tcW w:w="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607A" w:rsidRPr="0060650D" w:rsidRDefault="00E9607A" w:rsidP="00E9607A">
            <w:pPr>
              <w:jc w:val="center"/>
              <w:rPr>
                <w:rFonts w:ascii="Arial" w:hAnsi="Arial" w:cs="Arial"/>
                <w:color w:val="000000"/>
              </w:rPr>
            </w:pPr>
            <w:r w:rsidRPr="0060650D">
              <w:rPr>
                <w:rFonts w:ascii="Arial" w:hAnsi="Arial" w:cs="Arial"/>
                <w:color w:val="000000"/>
              </w:rPr>
              <w:t>A</w:t>
            </w:r>
          </w:p>
        </w:tc>
        <w:tc>
          <w:tcPr>
            <w:tcW w:w="3275" w:type="dxa"/>
            <w:tcBorders>
              <w:top w:val="single" w:sz="4" w:space="0" w:color="auto"/>
              <w:left w:val="nil"/>
              <w:bottom w:val="single" w:sz="4" w:space="0" w:color="auto"/>
              <w:right w:val="single" w:sz="4" w:space="0" w:color="auto"/>
            </w:tcBorders>
            <w:shd w:val="clear" w:color="auto" w:fill="auto"/>
            <w:vAlign w:val="center"/>
            <w:hideMark/>
          </w:tcPr>
          <w:p w:rsidR="00E9607A" w:rsidRPr="0060650D" w:rsidRDefault="00E9607A" w:rsidP="00E9607A">
            <w:pPr>
              <w:rPr>
                <w:rFonts w:ascii="Arial" w:hAnsi="Arial" w:cs="Arial"/>
                <w:bCs/>
                <w:color w:val="000000"/>
              </w:rPr>
            </w:pPr>
            <w:r w:rsidRPr="0060650D">
              <w:rPr>
                <w:rFonts w:ascii="Arial" w:hAnsi="Arial" w:cs="Arial"/>
                <w:bCs/>
                <w:color w:val="000000"/>
              </w:rPr>
              <w:t>Strmca</w:t>
            </w:r>
            <w:r>
              <w:rPr>
                <w:rFonts w:ascii="Arial" w:hAnsi="Arial" w:cs="Arial"/>
                <w:bCs/>
                <w:color w:val="000000"/>
              </w:rPr>
              <w:t xml:space="preserve"> – nadzor (grad.,</w:t>
            </w:r>
            <w:proofErr w:type="spellStart"/>
            <w:r>
              <w:rPr>
                <w:rFonts w:ascii="Arial" w:hAnsi="Arial" w:cs="Arial"/>
                <w:bCs/>
                <w:color w:val="000000"/>
              </w:rPr>
              <w:t>str</w:t>
            </w:r>
            <w:proofErr w:type="spellEnd"/>
            <w:r>
              <w:rPr>
                <w:rFonts w:ascii="Arial" w:hAnsi="Arial" w:cs="Arial"/>
                <w:bCs/>
                <w:color w:val="000000"/>
              </w:rPr>
              <w:t xml:space="preserve">., </w:t>
            </w:r>
            <w:proofErr w:type="spellStart"/>
            <w:r>
              <w:rPr>
                <w:rFonts w:ascii="Arial" w:hAnsi="Arial" w:cs="Arial"/>
                <w:bCs/>
                <w:color w:val="000000"/>
              </w:rPr>
              <w:t>elek</w:t>
            </w:r>
            <w:proofErr w:type="spellEnd"/>
            <w:r>
              <w:rPr>
                <w:rFonts w:ascii="Arial" w:hAnsi="Arial" w:cs="Arial"/>
                <w:bCs/>
                <w:color w:val="000000"/>
              </w:rPr>
              <w:t xml:space="preserve">.) </w:t>
            </w:r>
          </w:p>
        </w:tc>
        <w:tc>
          <w:tcPr>
            <w:tcW w:w="3275" w:type="dxa"/>
            <w:tcBorders>
              <w:top w:val="single" w:sz="4" w:space="0" w:color="auto"/>
              <w:left w:val="nil"/>
              <w:bottom w:val="single" w:sz="4" w:space="0" w:color="auto"/>
              <w:right w:val="single" w:sz="4" w:space="0" w:color="auto"/>
            </w:tcBorders>
            <w:vAlign w:val="center"/>
          </w:tcPr>
          <w:p w:rsidR="00E9607A" w:rsidRPr="0060650D" w:rsidRDefault="00E9607A" w:rsidP="00E9607A">
            <w:pPr>
              <w:jc w:val="center"/>
              <w:rPr>
                <w:rFonts w:ascii="Arial" w:hAnsi="Arial" w:cs="Arial"/>
                <w:color w:val="000000"/>
              </w:rPr>
            </w:pPr>
            <w:r>
              <w:rPr>
                <w:rFonts w:ascii="Arial" w:hAnsi="Arial" w:cs="Arial"/>
                <w:bCs/>
                <w:color w:val="000000"/>
              </w:rPr>
              <w:t xml:space="preserve"> 1.998.695,78 eur</w:t>
            </w:r>
          </w:p>
        </w:tc>
        <w:tc>
          <w:tcPr>
            <w:tcW w:w="2249" w:type="dxa"/>
            <w:tcBorders>
              <w:top w:val="single" w:sz="4" w:space="0" w:color="auto"/>
              <w:left w:val="nil"/>
              <w:bottom w:val="single" w:sz="4" w:space="0" w:color="auto"/>
              <w:right w:val="single" w:sz="4" w:space="0" w:color="auto"/>
            </w:tcBorders>
            <w:vAlign w:val="center"/>
          </w:tcPr>
          <w:p w:rsidR="00E9607A" w:rsidRPr="0060650D" w:rsidRDefault="00E9607A" w:rsidP="00E9607A">
            <w:pPr>
              <w:jc w:val="center"/>
              <w:rPr>
                <w:rFonts w:ascii="Arial" w:hAnsi="Arial" w:cs="Arial"/>
                <w:color w:val="000000"/>
              </w:rPr>
            </w:pPr>
            <w:r>
              <w:rPr>
                <w:rFonts w:ascii="Arial" w:hAnsi="Arial" w:cs="Arial"/>
                <w:color w:val="000000"/>
              </w:rPr>
              <w:t>10</w:t>
            </w:r>
          </w:p>
        </w:tc>
      </w:tr>
      <w:tr w:rsidR="00E9607A" w:rsidRPr="0060650D" w:rsidTr="00E9607A">
        <w:trPr>
          <w:trHeight w:val="209"/>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E9607A" w:rsidRPr="0060650D" w:rsidRDefault="00E9607A" w:rsidP="00E9607A">
            <w:pPr>
              <w:jc w:val="center"/>
              <w:rPr>
                <w:rFonts w:ascii="Arial" w:hAnsi="Arial" w:cs="Arial"/>
                <w:color w:val="000000"/>
              </w:rPr>
            </w:pPr>
            <w:r w:rsidRPr="0060650D">
              <w:rPr>
                <w:rFonts w:ascii="Arial" w:hAnsi="Arial" w:cs="Arial"/>
                <w:color w:val="000000"/>
              </w:rPr>
              <w:t>C</w:t>
            </w:r>
          </w:p>
        </w:tc>
        <w:tc>
          <w:tcPr>
            <w:tcW w:w="3275" w:type="dxa"/>
            <w:tcBorders>
              <w:top w:val="nil"/>
              <w:left w:val="nil"/>
              <w:bottom w:val="single" w:sz="4" w:space="0" w:color="auto"/>
              <w:right w:val="single" w:sz="4" w:space="0" w:color="auto"/>
            </w:tcBorders>
            <w:shd w:val="clear" w:color="auto" w:fill="auto"/>
            <w:vAlign w:val="center"/>
            <w:hideMark/>
          </w:tcPr>
          <w:p w:rsidR="00E9607A" w:rsidRPr="0060650D" w:rsidRDefault="00E9607A" w:rsidP="00E9607A">
            <w:pPr>
              <w:rPr>
                <w:rFonts w:ascii="Arial" w:hAnsi="Arial" w:cs="Arial"/>
                <w:bCs/>
                <w:color w:val="000000"/>
              </w:rPr>
            </w:pPr>
            <w:r w:rsidRPr="0060650D">
              <w:rPr>
                <w:rFonts w:ascii="Arial" w:hAnsi="Arial" w:cs="Arial"/>
                <w:bCs/>
                <w:color w:val="000000"/>
              </w:rPr>
              <w:t>1.2 sklop LAHOMŠEK</w:t>
            </w:r>
            <w:r>
              <w:rPr>
                <w:rFonts w:ascii="Arial" w:hAnsi="Arial" w:cs="Arial"/>
                <w:bCs/>
                <w:color w:val="000000"/>
              </w:rPr>
              <w:t xml:space="preserve"> – nadzor (grad.) </w:t>
            </w:r>
          </w:p>
        </w:tc>
        <w:tc>
          <w:tcPr>
            <w:tcW w:w="3275" w:type="dxa"/>
            <w:tcBorders>
              <w:top w:val="nil"/>
              <w:left w:val="nil"/>
              <w:bottom w:val="single" w:sz="4" w:space="0" w:color="auto"/>
              <w:right w:val="single" w:sz="4" w:space="0" w:color="auto"/>
            </w:tcBorders>
            <w:vAlign w:val="center"/>
          </w:tcPr>
          <w:p w:rsidR="00E9607A" w:rsidRPr="0060650D" w:rsidRDefault="00E9607A" w:rsidP="00E9607A">
            <w:pPr>
              <w:jc w:val="center"/>
              <w:rPr>
                <w:rFonts w:ascii="Arial" w:hAnsi="Arial" w:cs="Arial"/>
                <w:color w:val="000000"/>
              </w:rPr>
            </w:pPr>
            <w:r>
              <w:rPr>
                <w:rFonts w:ascii="Arial" w:hAnsi="Arial" w:cs="Arial"/>
                <w:bCs/>
                <w:color w:val="000000"/>
              </w:rPr>
              <w:t>417.549,56 eur</w:t>
            </w:r>
          </w:p>
        </w:tc>
        <w:tc>
          <w:tcPr>
            <w:tcW w:w="2249" w:type="dxa"/>
            <w:tcBorders>
              <w:top w:val="nil"/>
              <w:left w:val="nil"/>
              <w:bottom w:val="single" w:sz="4" w:space="0" w:color="auto"/>
              <w:right w:val="single" w:sz="4" w:space="0" w:color="auto"/>
            </w:tcBorders>
            <w:vAlign w:val="center"/>
          </w:tcPr>
          <w:p w:rsidR="00E9607A" w:rsidRPr="0060650D" w:rsidRDefault="00E9607A" w:rsidP="00E9607A">
            <w:pPr>
              <w:jc w:val="center"/>
              <w:rPr>
                <w:rFonts w:ascii="Arial" w:hAnsi="Arial" w:cs="Arial"/>
                <w:color w:val="000000"/>
              </w:rPr>
            </w:pPr>
            <w:r>
              <w:rPr>
                <w:rFonts w:ascii="Arial" w:hAnsi="Arial" w:cs="Arial"/>
                <w:color w:val="000000"/>
              </w:rPr>
              <w:t>10</w:t>
            </w:r>
          </w:p>
        </w:tc>
      </w:tr>
      <w:tr w:rsidR="00E9607A" w:rsidRPr="0060650D" w:rsidTr="00E9607A">
        <w:trPr>
          <w:trHeight w:val="58"/>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E9607A" w:rsidRPr="0060650D" w:rsidRDefault="00E9607A" w:rsidP="00E9607A">
            <w:pPr>
              <w:jc w:val="center"/>
              <w:rPr>
                <w:rFonts w:ascii="Arial" w:hAnsi="Arial" w:cs="Arial"/>
                <w:color w:val="000000"/>
              </w:rPr>
            </w:pPr>
            <w:r w:rsidRPr="0060650D">
              <w:rPr>
                <w:rFonts w:ascii="Arial" w:hAnsi="Arial" w:cs="Arial"/>
                <w:color w:val="000000"/>
              </w:rPr>
              <w:t>D</w:t>
            </w:r>
          </w:p>
        </w:tc>
        <w:tc>
          <w:tcPr>
            <w:tcW w:w="3275" w:type="dxa"/>
            <w:tcBorders>
              <w:top w:val="nil"/>
              <w:left w:val="nil"/>
              <w:bottom w:val="single" w:sz="4" w:space="0" w:color="auto"/>
              <w:right w:val="single" w:sz="4" w:space="0" w:color="auto"/>
            </w:tcBorders>
            <w:shd w:val="clear" w:color="auto" w:fill="auto"/>
            <w:vAlign w:val="center"/>
            <w:hideMark/>
          </w:tcPr>
          <w:p w:rsidR="00E9607A" w:rsidRDefault="00E9607A" w:rsidP="00E9607A">
            <w:pPr>
              <w:rPr>
                <w:rFonts w:ascii="Arial" w:hAnsi="Arial" w:cs="Arial"/>
                <w:bCs/>
                <w:color w:val="000000"/>
              </w:rPr>
            </w:pPr>
            <w:r w:rsidRPr="0060650D">
              <w:rPr>
                <w:rFonts w:ascii="Arial" w:hAnsi="Arial" w:cs="Arial"/>
                <w:bCs/>
                <w:color w:val="000000"/>
              </w:rPr>
              <w:t>1.3 sklop DESNI BREG</w:t>
            </w:r>
            <w:r>
              <w:rPr>
                <w:rFonts w:ascii="Arial" w:hAnsi="Arial" w:cs="Arial"/>
                <w:bCs/>
                <w:color w:val="000000"/>
              </w:rPr>
              <w:t xml:space="preserve"> – nadzor (grad., str., </w:t>
            </w:r>
            <w:proofErr w:type="spellStart"/>
            <w:r>
              <w:rPr>
                <w:rFonts w:ascii="Arial" w:hAnsi="Arial" w:cs="Arial"/>
                <w:bCs/>
                <w:color w:val="000000"/>
              </w:rPr>
              <w:t>elek</w:t>
            </w:r>
            <w:proofErr w:type="spellEnd"/>
            <w:r>
              <w:rPr>
                <w:rFonts w:ascii="Arial" w:hAnsi="Arial" w:cs="Arial"/>
                <w:bCs/>
                <w:color w:val="000000"/>
              </w:rPr>
              <w:t>.)</w:t>
            </w:r>
          </w:p>
          <w:p w:rsidR="00E9607A" w:rsidRPr="0060650D" w:rsidRDefault="00E9607A" w:rsidP="00E9607A">
            <w:pPr>
              <w:rPr>
                <w:rFonts w:ascii="Arial" w:hAnsi="Arial" w:cs="Arial"/>
                <w:bCs/>
                <w:color w:val="000000"/>
              </w:rPr>
            </w:pPr>
            <w:r>
              <w:rPr>
                <w:rFonts w:ascii="Arial" w:hAnsi="Arial" w:cs="Arial"/>
                <w:bCs/>
                <w:color w:val="000000"/>
              </w:rPr>
              <w:t xml:space="preserve">                                                                </w:t>
            </w:r>
          </w:p>
        </w:tc>
        <w:tc>
          <w:tcPr>
            <w:tcW w:w="3275" w:type="dxa"/>
            <w:tcBorders>
              <w:top w:val="nil"/>
              <w:left w:val="nil"/>
              <w:bottom w:val="single" w:sz="4" w:space="0" w:color="auto"/>
              <w:right w:val="single" w:sz="4" w:space="0" w:color="auto"/>
            </w:tcBorders>
            <w:vAlign w:val="center"/>
          </w:tcPr>
          <w:p w:rsidR="00E9607A" w:rsidRPr="0060650D" w:rsidRDefault="00E9607A" w:rsidP="00E9607A">
            <w:pPr>
              <w:jc w:val="center"/>
              <w:rPr>
                <w:rFonts w:ascii="Arial" w:hAnsi="Arial" w:cs="Arial"/>
                <w:color w:val="000000"/>
              </w:rPr>
            </w:pPr>
            <w:r>
              <w:rPr>
                <w:rFonts w:ascii="Arial" w:hAnsi="Arial" w:cs="Arial"/>
                <w:bCs/>
                <w:color w:val="000000"/>
              </w:rPr>
              <w:t>811.279,31 eur</w:t>
            </w:r>
          </w:p>
        </w:tc>
        <w:tc>
          <w:tcPr>
            <w:tcW w:w="2249" w:type="dxa"/>
            <w:tcBorders>
              <w:top w:val="nil"/>
              <w:left w:val="nil"/>
              <w:bottom w:val="single" w:sz="4" w:space="0" w:color="auto"/>
              <w:right w:val="single" w:sz="4" w:space="0" w:color="auto"/>
            </w:tcBorders>
            <w:vAlign w:val="center"/>
          </w:tcPr>
          <w:p w:rsidR="00E9607A" w:rsidRPr="0060650D" w:rsidRDefault="00E9607A" w:rsidP="00E9607A">
            <w:pPr>
              <w:jc w:val="center"/>
              <w:rPr>
                <w:rFonts w:ascii="Arial" w:hAnsi="Arial" w:cs="Arial"/>
                <w:color w:val="000000"/>
              </w:rPr>
            </w:pPr>
            <w:r>
              <w:rPr>
                <w:rFonts w:ascii="Arial" w:hAnsi="Arial" w:cs="Arial"/>
                <w:color w:val="000000"/>
              </w:rPr>
              <w:t>9</w:t>
            </w:r>
          </w:p>
        </w:tc>
      </w:tr>
      <w:tr w:rsidR="00E9607A" w:rsidRPr="0060650D" w:rsidTr="00E9607A">
        <w:trPr>
          <w:trHeight w:val="247"/>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E9607A" w:rsidRPr="0060650D" w:rsidRDefault="00E9607A" w:rsidP="00E9607A">
            <w:pPr>
              <w:jc w:val="center"/>
              <w:rPr>
                <w:rFonts w:ascii="Arial" w:hAnsi="Arial" w:cs="Arial"/>
                <w:color w:val="000000"/>
              </w:rPr>
            </w:pPr>
            <w:r w:rsidRPr="0060650D">
              <w:rPr>
                <w:rFonts w:ascii="Arial" w:hAnsi="Arial" w:cs="Arial"/>
                <w:color w:val="000000"/>
              </w:rPr>
              <w:t>E</w:t>
            </w:r>
          </w:p>
        </w:tc>
        <w:tc>
          <w:tcPr>
            <w:tcW w:w="3275" w:type="dxa"/>
            <w:tcBorders>
              <w:top w:val="nil"/>
              <w:left w:val="nil"/>
              <w:bottom w:val="single" w:sz="4" w:space="0" w:color="auto"/>
              <w:right w:val="single" w:sz="4" w:space="0" w:color="auto"/>
            </w:tcBorders>
            <w:shd w:val="clear" w:color="auto" w:fill="auto"/>
            <w:vAlign w:val="center"/>
            <w:hideMark/>
          </w:tcPr>
          <w:p w:rsidR="00E9607A" w:rsidRPr="0060650D" w:rsidRDefault="00E9607A" w:rsidP="00E9607A">
            <w:pPr>
              <w:rPr>
                <w:rFonts w:ascii="Arial" w:hAnsi="Arial" w:cs="Arial"/>
                <w:bCs/>
                <w:color w:val="000000"/>
              </w:rPr>
            </w:pPr>
            <w:r w:rsidRPr="0060650D">
              <w:rPr>
                <w:rFonts w:ascii="Arial" w:hAnsi="Arial" w:cs="Arial"/>
                <w:bCs/>
                <w:color w:val="000000"/>
              </w:rPr>
              <w:t xml:space="preserve"> Kopitarjeva ulica, Čopova ulica, del ceste na Svetino, </w:t>
            </w:r>
            <w:proofErr w:type="spellStart"/>
            <w:r w:rsidRPr="0060650D">
              <w:rPr>
                <w:rFonts w:ascii="Arial" w:hAnsi="Arial" w:cs="Arial"/>
                <w:bCs/>
                <w:color w:val="000000"/>
              </w:rPr>
              <w:t>Taborje</w:t>
            </w:r>
            <w:proofErr w:type="spellEnd"/>
            <w:r>
              <w:rPr>
                <w:rFonts w:ascii="Arial" w:hAnsi="Arial" w:cs="Arial"/>
                <w:bCs/>
                <w:color w:val="000000"/>
              </w:rPr>
              <w:t xml:space="preserve">, – nadzor (grad., str., </w:t>
            </w:r>
            <w:proofErr w:type="spellStart"/>
            <w:r>
              <w:rPr>
                <w:rFonts w:ascii="Arial" w:hAnsi="Arial" w:cs="Arial"/>
                <w:bCs/>
                <w:color w:val="000000"/>
              </w:rPr>
              <w:t>elek</w:t>
            </w:r>
            <w:proofErr w:type="spellEnd"/>
            <w:r>
              <w:rPr>
                <w:rFonts w:ascii="Arial" w:hAnsi="Arial" w:cs="Arial"/>
                <w:bCs/>
                <w:color w:val="000000"/>
              </w:rPr>
              <w:t xml:space="preserve">.)                        </w:t>
            </w:r>
          </w:p>
        </w:tc>
        <w:tc>
          <w:tcPr>
            <w:tcW w:w="3275" w:type="dxa"/>
            <w:tcBorders>
              <w:top w:val="nil"/>
              <w:left w:val="nil"/>
              <w:bottom w:val="single" w:sz="4" w:space="0" w:color="auto"/>
              <w:right w:val="single" w:sz="4" w:space="0" w:color="auto"/>
            </w:tcBorders>
            <w:vAlign w:val="center"/>
          </w:tcPr>
          <w:p w:rsidR="00E9607A" w:rsidRPr="0060650D" w:rsidRDefault="00E9607A" w:rsidP="00E9607A">
            <w:pPr>
              <w:jc w:val="center"/>
              <w:rPr>
                <w:rFonts w:ascii="Arial" w:hAnsi="Arial" w:cs="Arial"/>
                <w:color w:val="000000"/>
              </w:rPr>
            </w:pPr>
            <w:r>
              <w:rPr>
                <w:rFonts w:ascii="Arial" w:hAnsi="Arial" w:cs="Arial"/>
                <w:bCs/>
                <w:color w:val="000000"/>
              </w:rPr>
              <w:t>544.192,49 eur</w:t>
            </w:r>
          </w:p>
        </w:tc>
        <w:tc>
          <w:tcPr>
            <w:tcW w:w="2249" w:type="dxa"/>
            <w:tcBorders>
              <w:top w:val="nil"/>
              <w:left w:val="nil"/>
              <w:bottom w:val="single" w:sz="4" w:space="0" w:color="auto"/>
              <w:right w:val="single" w:sz="4" w:space="0" w:color="auto"/>
            </w:tcBorders>
            <w:vAlign w:val="center"/>
          </w:tcPr>
          <w:p w:rsidR="00E9607A" w:rsidRPr="0060650D" w:rsidRDefault="00E9607A" w:rsidP="00E9607A">
            <w:pPr>
              <w:jc w:val="center"/>
              <w:rPr>
                <w:rFonts w:ascii="Arial" w:hAnsi="Arial" w:cs="Arial"/>
                <w:color w:val="000000"/>
              </w:rPr>
            </w:pPr>
            <w:r>
              <w:rPr>
                <w:rFonts w:ascii="Arial" w:hAnsi="Arial" w:cs="Arial"/>
                <w:color w:val="000000"/>
              </w:rPr>
              <w:t>9</w:t>
            </w:r>
          </w:p>
        </w:tc>
      </w:tr>
      <w:tr w:rsidR="00E9607A" w:rsidRPr="0060650D" w:rsidTr="00E9607A">
        <w:trPr>
          <w:trHeight w:val="58"/>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E9607A" w:rsidRPr="0060650D" w:rsidRDefault="00E9607A" w:rsidP="00E9607A">
            <w:pPr>
              <w:jc w:val="center"/>
              <w:rPr>
                <w:rFonts w:ascii="Arial" w:hAnsi="Arial" w:cs="Arial"/>
                <w:color w:val="000000"/>
              </w:rPr>
            </w:pPr>
            <w:r w:rsidRPr="0060650D">
              <w:rPr>
                <w:rFonts w:ascii="Arial" w:hAnsi="Arial" w:cs="Arial"/>
                <w:color w:val="000000"/>
              </w:rPr>
              <w:t>F</w:t>
            </w:r>
          </w:p>
        </w:tc>
        <w:tc>
          <w:tcPr>
            <w:tcW w:w="3275" w:type="dxa"/>
            <w:tcBorders>
              <w:top w:val="nil"/>
              <w:left w:val="nil"/>
              <w:bottom w:val="single" w:sz="4" w:space="0" w:color="auto"/>
              <w:right w:val="single" w:sz="4" w:space="0" w:color="auto"/>
            </w:tcBorders>
            <w:shd w:val="clear" w:color="auto" w:fill="auto"/>
            <w:vAlign w:val="center"/>
            <w:hideMark/>
          </w:tcPr>
          <w:p w:rsidR="00E9607A" w:rsidRPr="0060650D" w:rsidRDefault="00E9607A" w:rsidP="00E9607A">
            <w:pPr>
              <w:rPr>
                <w:rFonts w:ascii="Arial" w:hAnsi="Arial" w:cs="Arial"/>
                <w:bCs/>
                <w:color w:val="000000"/>
              </w:rPr>
            </w:pPr>
            <w:r w:rsidRPr="0060650D">
              <w:rPr>
                <w:rFonts w:ascii="Arial" w:hAnsi="Arial" w:cs="Arial"/>
                <w:bCs/>
                <w:color w:val="000000"/>
              </w:rPr>
              <w:t xml:space="preserve">del </w:t>
            </w:r>
            <w:proofErr w:type="spellStart"/>
            <w:r w:rsidRPr="0060650D">
              <w:rPr>
                <w:rFonts w:ascii="Arial" w:hAnsi="Arial" w:cs="Arial"/>
                <w:bCs/>
                <w:color w:val="000000"/>
              </w:rPr>
              <w:t>Šercerj</w:t>
            </w:r>
            <w:proofErr w:type="spellEnd"/>
            <w:r>
              <w:rPr>
                <w:rFonts w:ascii="Arial" w:hAnsi="Arial" w:cs="Arial"/>
                <w:bCs/>
                <w:color w:val="000000"/>
              </w:rPr>
              <w:t>.</w:t>
            </w:r>
            <w:r w:rsidRPr="0060650D">
              <w:rPr>
                <w:rFonts w:ascii="Arial" w:hAnsi="Arial" w:cs="Arial"/>
                <w:bCs/>
                <w:color w:val="000000"/>
              </w:rPr>
              <w:t>, Ces</w:t>
            </w:r>
            <w:r>
              <w:rPr>
                <w:rFonts w:ascii="Arial" w:hAnsi="Arial" w:cs="Arial"/>
                <w:bCs/>
                <w:color w:val="000000"/>
              </w:rPr>
              <w:t>.</w:t>
            </w:r>
            <w:r w:rsidRPr="0060650D">
              <w:rPr>
                <w:rFonts w:ascii="Arial" w:hAnsi="Arial" w:cs="Arial"/>
                <w:bCs/>
                <w:color w:val="000000"/>
              </w:rPr>
              <w:t xml:space="preserve">na Lahomšek, </w:t>
            </w:r>
            <w:proofErr w:type="spellStart"/>
            <w:r w:rsidRPr="0060650D">
              <w:rPr>
                <w:rFonts w:ascii="Arial" w:hAnsi="Arial" w:cs="Arial"/>
                <w:bCs/>
                <w:color w:val="000000"/>
              </w:rPr>
              <w:t>Ces</w:t>
            </w:r>
            <w:proofErr w:type="spellEnd"/>
            <w:r>
              <w:rPr>
                <w:rFonts w:ascii="Arial" w:hAnsi="Arial" w:cs="Arial"/>
                <w:bCs/>
                <w:color w:val="000000"/>
              </w:rPr>
              <w:t>.</w:t>
            </w:r>
            <w:r w:rsidRPr="0060650D">
              <w:rPr>
                <w:rFonts w:ascii="Arial" w:hAnsi="Arial" w:cs="Arial"/>
                <w:bCs/>
                <w:color w:val="000000"/>
              </w:rPr>
              <w:t xml:space="preserve"> na </w:t>
            </w:r>
            <w:proofErr w:type="spellStart"/>
            <w:r w:rsidRPr="0060650D">
              <w:rPr>
                <w:rFonts w:ascii="Arial" w:hAnsi="Arial" w:cs="Arial"/>
                <w:bCs/>
                <w:color w:val="000000"/>
              </w:rPr>
              <w:t>Gaberno</w:t>
            </w:r>
            <w:proofErr w:type="spellEnd"/>
            <w:r>
              <w:rPr>
                <w:rFonts w:ascii="Arial" w:hAnsi="Arial" w:cs="Arial"/>
                <w:bCs/>
                <w:color w:val="000000"/>
              </w:rPr>
              <w:t xml:space="preserve">-nadzor(grad., str., </w:t>
            </w:r>
            <w:proofErr w:type="spellStart"/>
            <w:r>
              <w:rPr>
                <w:rFonts w:ascii="Arial" w:hAnsi="Arial" w:cs="Arial"/>
                <w:bCs/>
                <w:color w:val="000000"/>
              </w:rPr>
              <w:t>elek</w:t>
            </w:r>
            <w:proofErr w:type="spellEnd"/>
            <w:r>
              <w:rPr>
                <w:rFonts w:ascii="Arial" w:hAnsi="Arial" w:cs="Arial"/>
                <w:bCs/>
                <w:color w:val="000000"/>
              </w:rPr>
              <w:t xml:space="preserve">.)                                         </w:t>
            </w:r>
          </w:p>
        </w:tc>
        <w:tc>
          <w:tcPr>
            <w:tcW w:w="3275" w:type="dxa"/>
            <w:tcBorders>
              <w:top w:val="nil"/>
              <w:left w:val="nil"/>
              <w:bottom w:val="single" w:sz="4" w:space="0" w:color="auto"/>
              <w:right w:val="single" w:sz="4" w:space="0" w:color="auto"/>
            </w:tcBorders>
            <w:vAlign w:val="center"/>
          </w:tcPr>
          <w:p w:rsidR="00E9607A" w:rsidRPr="0060650D" w:rsidRDefault="00E9607A" w:rsidP="00E9607A">
            <w:pPr>
              <w:jc w:val="center"/>
              <w:rPr>
                <w:rFonts w:ascii="Arial" w:hAnsi="Arial" w:cs="Arial"/>
                <w:color w:val="000000"/>
              </w:rPr>
            </w:pPr>
            <w:r>
              <w:rPr>
                <w:rFonts w:ascii="Arial" w:hAnsi="Arial" w:cs="Arial"/>
                <w:bCs/>
                <w:color w:val="000000"/>
              </w:rPr>
              <w:t>211.885,32 eur</w:t>
            </w:r>
          </w:p>
        </w:tc>
        <w:tc>
          <w:tcPr>
            <w:tcW w:w="2249" w:type="dxa"/>
            <w:tcBorders>
              <w:top w:val="nil"/>
              <w:left w:val="nil"/>
              <w:bottom w:val="single" w:sz="4" w:space="0" w:color="auto"/>
              <w:right w:val="single" w:sz="4" w:space="0" w:color="auto"/>
            </w:tcBorders>
            <w:vAlign w:val="center"/>
          </w:tcPr>
          <w:p w:rsidR="00E9607A" w:rsidRPr="0060650D" w:rsidRDefault="00E9607A" w:rsidP="00E9607A">
            <w:pPr>
              <w:jc w:val="center"/>
              <w:rPr>
                <w:rFonts w:ascii="Arial" w:hAnsi="Arial" w:cs="Arial"/>
                <w:color w:val="000000"/>
              </w:rPr>
            </w:pPr>
            <w:r>
              <w:rPr>
                <w:rFonts w:ascii="Arial" w:hAnsi="Arial" w:cs="Arial"/>
                <w:color w:val="000000"/>
              </w:rPr>
              <w:t>9</w:t>
            </w:r>
          </w:p>
        </w:tc>
      </w:tr>
      <w:tr w:rsidR="00E9607A" w:rsidRPr="0060650D" w:rsidTr="00E9607A">
        <w:trPr>
          <w:trHeight w:val="250"/>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E9607A" w:rsidRPr="0060650D" w:rsidRDefault="00E9607A" w:rsidP="00E9607A">
            <w:pPr>
              <w:jc w:val="center"/>
              <w:rPr>
                <w:rFonts w:ascii="Arial" w:hAnsi="Arial" w:cs="Arial"/>
                <w:color w:val="000000"/>
              </w:rPr>
            </w:pPr>
            <w:r w:rsidRPr="0060650D">
              <w:rPr>
                <w:rFonts w:ascii="Arial" w:hAnsi="Arial" w:cs="Arial"/>
                <w:color w:val="000000"/>
              </w:rPr>
              <w:t>H</w:t>
            </w:r>
          </w:p>
        </w:tc>
        <w:tc>
          <w:tcPr>
            <w:tcW w:w="3275" w:type="dxa"/>
            <w:tcBorders>
              <w:top w:val="nil"/>
              <w:left w:val="nil"/>
              <w:bottom w:val="single" w:sz="4" w:space="0" w:color="auto"/>
              <w:right w:val="single" w:sz="4" w:space="0" w:color="auto"/>
            </w:tcBorders>
            <w:shd w:val="clear" w:color="auto" w:fill="auto"/>
            <w:vAlign w:val="center"/>
            <w:hideMark/>
          </w:tcPr>
          <w:p w:rsidR="00E9607A" w:rsidRDefault="00E9607A" w:rsidP="00E9607A">
            <w:pPr>
              <w:rPr>
                <w:rFonts w:ascii="Arial" w:hAnsi="Arial" w:cs="Arial"/>
                <w:bCs/>
                <w:color w:val="000000"/>
              </w:rPr>
            </w:pPr>
            <w:r w:rsidRPr="0060650D">
              <w:rPr>
                <w:rFonts w:ascii="Arial" w:hAnsi="Arial" w:cs="Arial"/>
                <w:bCs/>
                <w:color w:val="000000"/>
              </w:rPr>
              <w:t xml:space="preserve">Marija Gradec </w:t>
            </w:r>
            <w:r>
              <w:rPr>
                <w:rFonts w:ascii="Arial" w:hAnsi="Arial" w:cs="Arial"/>
                <w:bCs/>
                <w:color w:val="000000"/>
              </w:rPr>
              <w:t>–</w:t>
            </w:r>
            <w:r w:rsidRPr="0060650D">
              <w:rPr>
                <w:rFonts w:ascii="Arial" w:hAnsi="Arial" w:cs="Arial"/>
                <w:bCs/>
                <w:color w:val="000000"/>
              </w:rPr>
              <w:t xml:space="preserve"> Radoblje</w:t>
            </w:r>
            <w:r>
              <w:rPr>
                <w:rFonts w:ascii="Arial" w:hAnsi="Arial" w:cs="Arial"/>
                <w:bCs/>
                <w:color w:val="000000"/>
              </w:rPr>
              <w:t xml:space="preserve"> nadzor (grad.) </w:t>
            </w:r>
          </w:p>
          <w:p w:rsidR="00E9607A" w:rsidRPr="0060650D" w:rsidRDefault="00E9607A" w:rsidP="00E9607A">
            <w:pPr>
              <w:rPr>
                <w:rFonts w:ascii="Arial" w:hAnsi="Arial" w:cs="Arial"/>
                <w:bCs/>
                <w:color w:val="000000"/>
              </w:rPr>
            </w:pPr>
            <w:r>
              <w:rPr>
                <w:rFonts w:ascii="Arial" w:hAnsi="Arial" w:cs="Arial"/>
                <w:bCs/>
                <w:color w:val="000000"/>
              </w:rPr>
              <w:t xml:space="preserve">                                                                                 </w:t>
            </w:r>
          </w:p>
        </w:tc>
        <w:tc>
          <w:tcPr>
            <w:tcW w:w="3275" w:type="dxa"/>
            <w:tcBorders>
              <w:top w:val="nil"/>
              <w:left w:val="nil"/>
              <w:bottom w:val="single" w:sz="4" w:space="0" w:color="auto"/>
              <w:right w:val="single" w:sz="4" w:space="0" w:color="auto"/>
            </w:tcBorders>
            <w:vAlign w:val="center"/>
          </w:tcPr>
          <w:p w:rsidR="00E9607A" w:rsidRPr="0060650D" w:rsidRDefault="00E9607A" w:rsidP="00E9607A">
            <w:pPr>
              <w:jc w:val="center"/>
              <w:rPr>
                <w:rFonts w:ascii="Arial" w:hAnsi="Arial" w:cs="Arial"/>
                <w:color w:val="000000"/>
              </w:rPr>
            </w:pPr>
            <w:r>
              <w:rPr>
                <w:rFonts w:ascii="Arial" w:hAnsi="Arial" w:cs="Arial"/>
                <w:bCs/>
                <w:color w:val="000000"/>
              </w:rPr>
              <w:t>329.950,69 eur</w:t>
            </w:r>
          </w:p>
        </w:tc>
        <w:tc>
          <w:tcPr>
            <w:tcW w:w="2249" w:type="dxa"/>
            <w:tcBorders>
              <w:top w:val="nil"/>
              <w:left w:val="nil"/>
              <w:bottom w:val="single" w:sz="4" w:space="0" w:color="auto"/>
              <w:right w:val="single" w:sz="4" w:space="0" w:color="auto"/>
            </w:tcBorders>
            <w:vAlign w:val="center"/>
          </w:tcPr>
          <w:p w:rsidR="00E9607A" w:rsidRPr="0060650D" w:rsidRDefault="00E9607A" w:rsidP="00E9607A">
            <w:pPr>
              <w:jc w:val="center"/>
              <w:rPr>
                <w:rFonts w:ascii="Arial" w:hAnsi="Arial" w:cs="Arial"/>
                <w:color w:val="000000"/>
              </w:rPr>
            </w:pPr>
            <w:r>
              <w:rPr>
                <w:rFonts w:ascii="Arial" w:hAnsi="Arial" w:cs="Arial"/>
                <w:color w:val="000000"/>
              </w:rPr>
              <w:t>6</w:t>
            </w:r>
            <w:bookmarkStart w:id="0" w:name="_GoBack"/>
            <w:bookmarkEnd w:id="0"/>
          </w:p>
        </w:tc>
      </w:tr>
    </w:tbl>
    <w:p w:rsidR="00417A8A" w:rsidRDefault="00417A8A" w:rsidP="00417A8A">
      <w:pPr>
        <w:pStyle w:val="Golobesedilo2"/>
        <w:rPr>
          <w:rFonts w:ascii="Arial" w:hAnsi="Arial" w:cs="Arial"/>
          <w:sz w:val="22"/>
          <w:szCs w:val="22"/>
        </w:rPr>
      </w:pPr>
    </w:p>
    <w:p w:rsidR="00417A8A" w:rsidRDefault="00417A8A" w:rsidP="00417A8A">
      <w:pPr>
        <w:pStyle w:val="Golobesedilo2"/>
        <w:rPr>
          <w:rFonts w:ascii="Arial" w:hAnsi="Arial" w:cs="Arial"/>
          <w:sz w:val="22"/>
          <w:szCs w:val="22"/>
        </w:rPr>
      </w:pPr>
    </w:p>
    <w:p w:rsidR="00417A8A" w:rsidRDefault="00417A8A" w:rsidP="00417A8A">
      <w:pPr>
        <w:pStyle w:val="Golobesedilo2"/>
        <w:rPr>
          <w:rFonts w:ascii="Arial" w:hAnsi="Arial" w:cs="Arial"/>
          <w:sz w:val="22"/>
          <w:szCs w:val="22"/>
        </w:rPr>
      </w:pPr>
      <w:r>
        <w:rPr>
          <w:rFonts w:ascii="Arial" w:hAnsi="Arial" w:cs="Arial"/>
          <w:sz w:val="22"/>
          <w:szCs w:val="22"/>
        </w:rPr>
        <w:t>Potrjujem</w:t>
      </w:r>
      <w:r w:rsidR="00386FC3">
        <w:rPr>
          <w:rFonts w:ascii="Arial" w:hAnsi="Arial" w:cs="Arial"/>
          <w:sz w:val="22"/>
          <w:szCs w:val="22"/>
        </w:rPr>
        <w:t xml:space="preserve"> s svojim podpisom in žigom</w:t>
      </w:r>
      <w:r>
        <w:rPr>
          <w:rFonts w:ascii="Arial" w:hAnsi="Arial" w:cs="Arial"/>
          <w:sz w:val="22"/>
          <w:szCs w:val="22"/>
        </w:rPr>
        <w:t>:</w:t>
      </w:r>
    </w:p>
    <w:p w:rsidR="00417A8A" w:rsidRDefault="00417A8A" w:rsidP="00417A8A">
      <w:pPr>
        <w:pStyle w:val="Golobesedilo2"/>
        <w:rPr>
          <w:rFonts w:ascii="Arial" w:hAnsi="Arial" w:cs="Arial"/>
          <w:sz w:val="22"/>
          <w:szCs w:val="22"/>
        </w:rPr>
      </w:pPr>
    </w:p>
    <w:p w:rsidR="00417A8A" w:rsidRDefault="00417A8A" w:rsidP="00417A8A">
      <w:pPr>
        <w:pStyle w:val="Golobesedilo2"/>
        <w:rPr>
          <w:rFonts w:ascii="Arial" w:hAnsi="Arial" w:cs="Arial"/>
          <w:sz w:val="22"/>
          <w:szCs w:val="22"/>
        </w:rPr>
      </w:pPr>
    </w:p>
    <w:p w:rsidR="00417A8A" w:rsidRDefault="00417A8A" w:rsidP="00417A8A">
      <w:pPr>
        <w:pStyle w:val="Golobesedilo2"/>
        <w:rPr>
          <w:rFonts w:ascii="Arial" w:hAnsi="Arial" w:cs="Arial"/>
          <w:sz w:val="22"/>
          <w:szCs w:val="22"/>
        </w:rPr>
      </w:pPr>
    </w:p>
    <w:sectPr w:rsidR="00417A8A" w:rsidSect="002C6538">
      <w:footerReference w:type="default" r:id="rId8"/>
      <w:headerReference w:type="first" r:id="rId9"/>
      <w:footerReference w:type="first" r:id="rId10"/>
      <w:pgSz w:w="11906" w:h="16838" w:code="9"/>
      <w:pgMar w:top="1418" w:right="1134" w:bottom="1418" w:left="1134" w:header="850"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5C5F" w:rsidRDefault="002D5C5F">
      <w:r>
        <w:separator/>
      </w:r>
    </w:p>
  </w:endnote>
  <w:endnote w:type="continuationSeparator" w:id="0">
    <w:p w:rsidR="002D5C5F" w:rsidRDefault="002D5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rigGarmnd BT">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723" w:rsidRPr="009852BA" w:rsidRDefault="00F45723" w:rsidP="009852BA">
    <w:pPr>
      <w:pStyle w:val="Noga"/>
      <w:tabs>
        <w:tab w:val="clear" w:pos="9072"/>
        <w:tab w:val="right" w:pos="9356"/>
      </w:tabs>
      <w:rPr>
        <w:rFonts w:ascii="Arial" w:hAnsi="Arial" w:cs="Arial"/>
        <w:sz w:val="18"/>
        <w:szCs w:val="18"/>
      </w:rPr>
    </w:pPr>
    <w:r>
      <w:rPr>
        <w:rFonts w:ascii="Arial" w:hAnsi="Arial" w:cs="Arial"/>
        <w:sz w:val="14"/>
        <w:szCs w:val="14"/>
      </w:rPr>
      <w:tab/>
    </w:r>
    <w:r>
      <w:rPr>
        <w:rFonts w:ascii="Arial" w:hAnsi="Arial" w:cs="Arial"/>
        <w:sz w:val="14"/>
        <w:szCs w:val="14"/>
      </w:rPr>
      <w:tab/>
    </w:r>
    <w:r w:rsidRPr="00247441">
      <w:rPr>
        <w:rStyle w:val="tevilkastrani"/>
        <w:rFonts w:ascii="Arial" w:hAnsi="Arial" w:cs="Arial"/>
        <w:sz w:val="18"/>
        <w:szCs w:val="18"/>
      </w:rPr>
      <w:fldChar w:fldCharType="begin"/>
    </w:r>
    <w:r w:rsidRPr="00247441">
      <w:rPr>
        <w:rStyle w:val="tevilkastrani"/>
        <w:rFonts w:ascii="Arial" w:hAnsi="Arial" w:cs="Arial"/>
        <w:sz w:val="18"/>
        <w:szCs w:val="18"/>
      </w:rPr>
      <w:instrText xml:space="preserve"> PAGE </w:instrText>
    </w:r>
    <w:r w:rsidRPr="00247441">
      <w:rPr>
        <w:rStyle w:val="tevilkastrani"/>
        <w:rFonts w:ascii="Arial" w:hAnsi="Arial" w:cs="Arial"/>
        <w:sz w:val="18"/>
        <w:szCs w:val="18"/>
      </w:rPr>
      <w:fldChar w:fldCharType="separate"/>
    </w:r>
    <w:r w:rsidR="00E9607A">
      <w:rPr>
        <w:rStyle w:val="tevilkastrani"/>
        <w:rFonts w:ascii="Arial" w:hAnsi="Arial" w:cs="Arial"/>
        <w:noProof/>
        <w:sz w:val="18"/>
        <w:szCs w:val="18"/>
      </w:rPr>
      <w:t>2</w:t>
    </w:r>
    <w:r w:rsidRPr="00247441">
      <w:rPr>
        <w:rStyle w:val="tevilkastrani"/>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917" w:rsidRPr="002D18D2" w:rsidRDefault="002D18D2" w:rsidP="002C6538">
    <w:pPr>
      <w:pStyle w:val="Noga"/>
      <w:jc w:val="center"/>
      <w:rPr>
        <w:rFonts w:ascii="Arial" w:hAnsi="Arial" w:cs="Arial"/>
        <w:sz w:val="18"/>
        <w:szCs w:val="18"/>
      </w:rPr>
    </w:pPr>
    <w:r w:rsidRPr="002D18D2">
      <w:rPr>
        <w:rFonts w:ascii="Arial" w:hAnsi="Arial" w:cs="Arial"/>
        <w:noProof/>
        <w:sz w:val="18"/>
        <w:szCs w:val="18"/>
      </w:rPr>
      <w:drawing>
        <wp:inline distT="0" distB="0" distL="0" distR="0">
          <wp:extent cx="3607200" cy="136800"/>
          <wp:effectExtent l="0" t="0" r="0" b="0"/>
          <wp:docPr id="6" name="Slika 6" descr="D:\Users\Tomas\Dropbox\Public\SLUZBA\CGP\CGP_elementi\1_4_Tiskovine_E-materiali_Ostalo\1_4_02_DopisniPapir_OperativniB\DopPap_B_no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Tomas\Dropbox\Public\SLUZBA\CGP\CGP_elementi\1_4_Tiskovine_E-materiali_Ostalo\1_4_02_DopisniPapir_OperativniB\DopPap_B_nog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7200" cy="1368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5C5F" w:rsidRDefault="002D5C5F">
      <w:r>
        <w:separator/>
      </w:r>
    </w:p>
  </w:footnote>
  <w:footnote w:type="continuationSeparator" w:id="0">
    <w:p w:rsidR="002D5C5F" w:rsidRDefault="002D5C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723" w:rsidRDefault="00380D23" w:rsidP="004B1917">
    <w:pPr>
      <w:pStyle w:val="Glava"/>
      <w:rPr>
        <w:rFonts w:ascii="Arial" w:hAnsi="Arial" w:cs="Arial"/>
        <w:sz w:val="18"/>
        <w:szCs w:val="18"/>
      </w:rPr>
    </w:pPr>
    <w:r>
      <w:rPr>
        <w:noProof/>
      </w:rPr>
      <w:t xml:space="preserve">                                                                           </w:t>
    </w:r>
    <w:r w:rsidR="00386FC3">
      <w:rPr>
        <w:noProof/>
      </w:rPr>
      <w:t xml:space="preserve">           </w:t>
    </w:r>
    <w:r>
      <w:rPr>
        <w:noProof/>
      </w:rPr>
      <w:t xml:space="preserve">                   </w:t>
    </w:r>
    <w:r>
      <w:rPr>
        <w:noProof/>
      </w:rPr>
      <w:drawing>
        <wp:inline distT="0" distB="0" distL="0" distR="0">
          <wp:extent cx="1928616" cy="933450"/>
          <wp:effectExtent l="0" t="0" r="0" b="0"/>
          <wp:docPr id="1" name="Slika 1" descr="C:\Users\picej\AppData\Local\Microsoft\Windows\INetCache\Content.Word\Logo_EKP_kohezijski_sklad_SLO_slo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icej\AppData\Local\Microsoft\Windows\INetCache\Content.Word\Logo_EKP_kohezijski_sklad_SLO_sloga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0592" cy="948926"/>
                  </a:xfrm>
                  <a:prstGeom prst="rect">
                    <a:avLst/>
                  </a:prstGeom>
                  <a:noFill/>
                  <a:ln>
                    <a:noFill/>
                  </a:ln>
                </pic:spPr>
              </pic:pic>
            </a:graphicData>
          </a:graphic>
        </wp:inline>
      </w:drawing>
    </w:r>
    <w:r w:rsidR="007D3044" w:rsidRPr="007D3044">
      <w:rPr>
        <w:rFonts w:ascii="Arial" w:hAnsi="Arial" w:cs="Arial"/>
        <w:noProof/>
        <w:sz w:val="18"/>
        <w:szCs w:val="18"/>
      </w:rPr>
      <w:drawing>
        <wp:inline distT="0" distB="0" distL="0" distR="0">
          <wp:extent cx="6120130" cy="852018"/>
          <wp:effectExtent l="0" t="0" r="0" b="5715"/>
          <wp:docPr id="2" name="Slika 2" descr="D:\Users\Tomas\Dropbox\Public\SLUZBA\CGP\CGP_elementi\1_4_Tiskovine_E-materiali_Ostalo\1_4_02_DopisniPapir_OperativniB\DopPap_B_glava_odd_GJS_rezObr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Tomas\Dropbox\Public\SLUZBA\CGP\CGP_elementi\1_4_Tiskovine_E-materiali_Ostalo\1_4_02_DopisniPapir_OperativniB\DopPap_B_glava_odd_GJS_rezObra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852018"/>
                  </a:xfrm>
                  <a:prstGeom prst="rect">
                    <a:avLst/>
                  </a:prstGeom>
                  <a:noFill/>
                  <a:ln>
                    <a:noFill/>
                  </a:ln>
                </pic:spPr>
              </pic:pic>
            </a:graphicData>
          </a:graphic>
        </wp:inline>
      </w:drawing>
    </w:r>
  </w:p>
  <w:p w:rsidR="00AE4D79" w:rsidRDefault="00AE4D79" w:rsidP="004B1917">
    <w:pPr>
      <w:pStyle w:val="Glava"/>
      <w:rPr>
        <w:rFonts w:ascii="Arial" w:hAnsi="Arial" w:cs="Arial"/>
        <w:sz w:val="18"/>
        <w:szCs w:val="18"/>
      </w:rPr>
    </w:pPr>
  </w:p>
  <w:p w:rsidR="00AE4D79" w:rsidRPr="002D18D2" w:rsidRDefault="00AE4D79" w:rsidP="004B1917">
    <w:pPr>
      <w:pStyle w:val="Glava"/>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B83CB2"/>
    <w:multiLevelType w:val="hybridMultilevel"/>
    <w:tmpl w:val="86BECA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AB93073"/>
    <w:multiLevelType w:val="hybridMultilevel"/>
    <w:tmpl w:val="B8B46EBC"/>
    <w:lvl w:ilvl="0" w:tplc="0424000B">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4151D0C"/>
    <w:multiLevelType w:val="hybridMultilevel"/>
    <w:tmpl w:val="79ECF746"/>
    <w:lvl w:ilvl="0" w:tplc="92E24CDE">
      <w:start w:val="1"/>
      <w:numFmt w:val="decimal"/>
      <w:lvlText w:val="%1."/>
      <w:lvlJc w:val="left"/>
      <w:pPr>
        <w:ind w:left="360" w:hanging="360"/>
      </w:pPr>
      <w:rPr>
        <w:b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794A5894"/>
    <w:multiLevelType w:val="hybridMultilevel"/>
    <w:tmpl w:val="3D540ED0"/>
    <w:lvl w:ilvl="0" w:tplc="8E60603A">
      <w:start w:val="1"/>
      <w:numFmt w:val="decimal"/>
      <w:lvlText w:val="%1."/>
      <w:lvlJc w:val="left"/>
      <w:pPr>
        <w:tabs>
          <w:tab w:val="num" w:pos="720"/>
        </w:tabs>
        <w:ind w:left="720" w:hanging="360"/>
      </w:pPr>
      <w:rPr>
        <w:rFonts w:hint="default"/>
        <w:b/>
      </w:rPr>
    </w:lvl>
    <w:lvl w:ilvl="1" w:tplc="2E0AB8BE">
      <w:start w:val="3"/>
      <w:numFmt w:val="bullet"/>
      <w:lvlText w:val="-"/>
      <w:lvlJc w:val="left"/>
      <w:pPr>
        <w:tabs>
          <w:tab w:val="num" w:pos="1440"/>
        </w:tabs>
        <w:ind w:left="1440" w:hanging="360"/>
      </w:pPr>
      <w:rPr>
        <w:rFonts w:ascii="Calibri" w:eastAsia="Times New Roman" w:hAnsi="Calibri" w:cs="Arial" w:hint="default"/>
      </w:rPr>
    </w:lvl>
    <w:lvl w:ilvl="2" w:tplc="2A1AAAE6">
      <w:start w:val="1"/>
      <w:numFmt w:val="lowerLetter"/>
      <w:lvlText w:val="%3)"/>
      <w:lvlJc w:val="left"/>
      <w:pPr>
        <w:ind w:left="2340" w:hanging="360"/>
      </w:pPr>
      <w:rPr>
        <w:rFonts w:cs="Times New Roman" w:hint="default"/>
        <w:sz w:val="20"/>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6"/>
  <w:drawingGridVerticalSpacing w:val="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6BC"/>
    <w:rsid w:val="00013DBB"/>
    <w:rsid w:val="00030CD1"/>
    <w:rsid w:val="000364F7"/>
    <w:rsid w:val="000A2E1A"/>
    <w:rsid w:val="000B758D"/>
    <w:rsid w:val="000C7948"/>
    <w:rsid w:val="000D3054"/>
    <w:rsid w:val="000E1137"/>
    <w:rsid w:val="000E3A86"/>
    <w:rsid w:val="000E6EB2"/>
    <w:rsid w:val="000E7E50"/>
    <w:rsid w:val="000F215B"/>
    <w:rsid w:val="00115844"/>
    <w:rsid w:val="00115F1B"/>
    <w:rsid w:val="0012153B"/>
    <w:rsid w:val="00141108"/>
    <w:rsid w:val="001667D5"/>
    <w:rsid w:val="0017081A"/>
    <w:rsid w:val="001733EE"/>
    <w:rsid w:val="00194AEB"/>
    <w:rsid w:val="001A31A2"/>
    <w:rsid w:val="001D3275"/>
    <w:rsid w:val="001F6556"/>
    <w:rsid w:val="00211B2E"/>
    <w:rsid w:val="0023515D"/>
    <w:rsid w:val="00247441"/>
    <w:rsid w:val="00252EDB"/>
    <w:rsid w:val="00254B91"/>
    <w:rsid w:val="002664A2"/>
    <w:rsid w:val="00273CF4"/>
    <w:rsid w:val="002744A7"/>
    <w:rsid w:val="00276D96"/>
    <w:rsid w:val="0028398B"/>
    <w:rsid w:val="002929D8"/>
    <w:rsid w:val="002A2F54"/>
    <w:rsid w:val="002B03EC"/>
    <w:rsid w:val="002C6538"/>
    <w:rsid w:val="002C6A18"/>
    <w:rsid w:val="002D18D2"/>
    <w:rsid w:val="002D5C5F"/>
    <w:rsid w:val="002E1099"/>
    <w:rsid w:val="002E620F"/>
    <w:rsid w:val="003276BC"/>
    <w:rsid w:val="003503F2"/>
    <w:rsid w:val="003509DF"/>
    <w:rsid w:val="00367830"/>
    <w:rsid w:val="00367DF5"/>
    <w:rsid w:val="003700F3"/>
    <w:rsid w:val="00380D23"/>
    <w:rsid w:val="00386FC3"/>
    <w:rsid w:val="0039085F"/>
    <w:rsid w:val="003C1226"/>
    <w:rsid w:val="003C407A"/>
    <w:rsid w:val="003D42B8"/>
    <w:rsid w:val="003D578F"/>
    <w:rsid w:val="003D59D4"/>
    <w:rsid w:val="003F207B"/>
    <w:rsid w:val="003F3794"/>
    <w:rsid w:val="00417A8A"/>
    <w:rsid w:val="00447912"/>
    <w:rsid w:val="00454F80"/>
    <w:rsid w:val="00457AB1"/>
    <w:rsid w:val="0046441A"/>
    <w:rsid w:val="004A3073"/>
    <w:rsid w:val="004A58A0"/>
    <w:rsid w:val="004B1917"/>
    <w:rsid w:val="004C0CBD"/>
    <w:rsid w:val="004C6DB1"/>
    <w:rsid w:val="004E6F76"/>
    <w:rsid w:val="004F66DC"/>
    <w:rsid w:val="004F70CA"/>
    <w:rsid w:val="00510AAA"/>
    <w:rsid w:val="0051387C"/>
    <w:rsid w:val="00517208"/>
    <w:rsid w:val="00542C88"/>
    <w:rsid w:val="00544441"/>
    <w:rsid w:val="00546C97"/>
    <w:rsid w:val="00564940"/>
    <w:rsid w:val="00587C9B"/>
    <w:rsid w:val="005939C0"/>
    <w:rsid w:val="005A0E16"/>
    <w:rsid w:val="005B3B07"/>
    <w:rsid w:val="005B7148"/>
    <w:rsid w:val="005B7B0C"/>
    <w:rsid w:val="005C0A18"/>
    <w:rsid w:val="005D31EC"/>
    <w:rsid w:val="005D3976"/>
    <w:rsid w:val="005E30CD"/>
    <w:rsid w:val="005E7E03"/>
    <w:rsid w:val="0061200C"/>
    <w:rsid w:val="00620B06"/>
    <w:rsid w:val="00637311"/>
    <w:rsid w:val="00642C1D"/>
    <w:rsid w:val="00647D6B"/>
    <w:rsid w:val="00650FC5"/>
    <w:rsid w:val="00654805"/>
    <w:rsid w:val="0066255C"/>
    <w:rsid w:val="00673A3B"/>
    <w:rsid w:val="0068427D"/>
    <w:rsid w:val="00686D8F"/>
    <w:rsid w:val="006931D3"/>
    <w:rsid w:val="006A3049"/>
    <w:rsid w:val="006C3BC3"/>
    <w:rsid w:val="006C57C2"/>
    <w:rsid w:val="006E5A61"/>
    <w:rsid w:val="00700D0F"/>
    <w:rsid w:val="00710ED7"/>
    <w:rsid w:val="00711D64"/>
    <w:rsid w:val="0071417B"/>
    <w:rsid w:val="007421F1"/>
    <w:rsid w:val="00764FE7"/>
    <w:rsid w:val="007665D6"/>
    <w:rsid w:val="00774AFB"/>
    <w:rsid w:val="00780BCD"/>
    <w:rsid w:val="007869F7"/>
    <w:rsid w:val="007B0A6A"/>
    <w:rsid w:val="007B7476"/>
    <w:rsid w:val="007C1AF7"/>
    <w:rsid w:val="007C20B4"/>
    <w:rsid w:val="007D0246"/>
    <w:rsid w:val="007D3044"/>
    <w:rsid w:val="007D474E"/>
    <w:rsid w:val="007E4E6E"/>
    <w:rsid w:val="007F469D"/>
    <w:rsid w:val="00813A52"/>
    <w:rsid w:val="00827B7D"/>
    <w:rsid w:val="00833787"/>
    <w:rsid w:val="00861BFB"/>
    <w:rsid w:val="008634C7"/>
    <w:rsid w:val="00882B09"/>
    <w:rsid w:val="0088317D"/>
    <w:rsid w:val="00895E19"/>
    <w:rsid w:val="008A0323"/>
    <w:rsid w:val="008A4182"/>
    <w:rsid w:val="008A4E4A"/>
    <w:rsid w:val="008A6C34"/>
    <w:rsid w:val="008B4F44"/>
    <w:rsid w:val="008C76D9"/>
    <w:rsid w:val="008C7B57"/>
    <w:rsid w:val="008D1252"/>
    <w:rsid w:val="008D2F15"/>
    <w:rsid w:val="008D5CCD"/>
    <w:rsid w:val="008F6DDF"/>
    <w:rsid w:val="008F7B4F"/>
    <w:rsid w:val="00905FE6"/>
    <w:rsid w:val="00911644"/>
    <w:rsid w:val="0092008C"/>
    <w:rsid w:val="00921BDF"/>
    <w:rsid w:val="00922C2A"/>
    <w:rsid w:val="009347FE"/>
    <w:rsid w:val="00937AFF"/>
    <w:rsid w:val="00951101"/>
    <w:rsid w:val="009625B2"/>
    <w:rsid w:val="00963E3B"/>
    <w:rsid w:val="00964FD0"/>
    <w:rsid w:val="00971B66"/>
    <w:rsid w:val="009726DB"/>
    <w:rsid w:val="009735B9"/>
    <w:rsid w:val="00982604"/>
    <w:rsid w:val="009852BA"/>
    <w:rsid w:val="009A05EA"/>
    <w:rsid w:val="009A0D1A"/>
    <w:rsid w:val="009A579B"/>
    <w:rsid w:val="009B2575"/>
    <w:rsid w:val="009B437D"/>
    <w:rsid w:val="009C0D15"/>
    <w:rsid w:val="009D27DC"/>
    <w:rsid w:val="009D70B3"/>
    <w:rsid w:val="009E636C"/>
    <w:rsid w:val="009E68CF"/>
    <w:rsid w:val="009F504E"/>
    <w:rsid w:val="009F69EC"/>
    <w:rsid w:val="00A121E7"/>
    <w:rsid w:val="00A17A30"/>
    <w:rsid w:val="00A33746"/>
    <w:rsid w:val="00A40B58"/>
    <w:rsid w:val="00A4348D"/>
    <w:rsid w:val="00A5042A"/>
    <w:rsid w:val="00A52B41"/>
    <w:rsid w:val="00A63C4A"/>
    <w:rsid w:val="00A65890"/>
    <w:rsid w:val="00AA2697"/>
    <w:rsid w:val="00AA4A19"/>
    <w:rsid w:val="00AC524A"/>
    <w:rsid w:val="00AC5CF2"/>
    <w:rsid w:val="00AC7680"/>
    <w:rsid w:val="00AD4672"/>
    <w:rsid w:val="00AE4D79"/>
    <w:rsid w:val="00AE686A"/>
    <w:rsid w:val="00B04D72"/>
    <w:rsid w:val="00B0771B"/>
    <w:rsid w:val="00B10AA8"/>
    <w:rsid w:val="00B20F4C"/>
    <w:rsid w:val="00B41168"/>
    <w:rsid w:val="00B460FC"/>
    <w:rsid w:val="00B52116"/>
    <w:rsid w:val="00B56390"/>
    <w:rsid w:val="00B77AE8"/>
    <w:rsid w:val="00B80062"/>
    <w:rsid w:val="00B81A4E"/>
    <w:rsid w:val="00B86686"/>
    <w:rsid w:val="00B96D1C"/>
    <w:rsid w:val="00B97BBD"/>
    <w:rsid w:val="00BB1C74"/>
    <w:rsid w:val="00BB2C64"/>
    <w:rsid w:val="00BB4331"/>
    <w:rsid w:val="00BD5569"/>
    <w:rsid w:val="00BE2556"/>
    <w:rsid w:val="00BF0232"/>
    <w:rsid w:val="00BF6071"/>
    <w:rsid w:val="00C2751E"/>
    <w:rsid w:val="00C819B2"/>
    <w:rsid w:val="00C83B91"/>
    <w:rsid w:val="00C86277"/>
    <w:rsid w:val="00CB752D"/>
    <w:rsid w:val="00CC61A7"/>
    <w:rsid w:val="00CD263C"/>
    <w:rsid w:val="00CD4ADE"/>
    <w:rsid w:val="00D35149"/>
    <w:rsid w:val="00D50194"/>
    <w:rsid w:val="00D51DF2"/>
    <w:rsid w:val="00D64948"/>
    <w:rsid w:val="00D65C77"/>
    <w:rsid w:val="00D7586A"/>
    <w:rsid w:val="00D9490C"/>
    <w:rsid w:val="00DA3ECF"/>
    <w:rsid w:val="00DB6D03"/>
    <w:rsid w:val="00DD569D"/>
    <w:rsid w:val="00DD74B2"/>
    <w:rsid w:val="00DE50BC"/>
    <w:rsid w:val="00DF122E"/>
    <w:rsid w:val="00DF2CC3"/>
    <w:rsid w:val="00DF46A8"/>
    <w:rsid w:val="00DF703D"/>
    <w:rsid w:val="00E00722"/>
    <w:rsid w:val="00E047F7"/>
    <w:rsid w:val="00E04E2A"/>
    <w:rsid w:val="00E100F9"/>
    <w:rsid w:val="00E41D3F"/>
    <w:rsid w:val="00E5076E"/>
    <w:rsid w:val="00E54B66"/>
    <w:rsid w:val="00E6032D"/>
    <w:rsid w:val="00E770A7"/>
    <w:rsid w:val="00E83939"/>
    <w:rsid w:val="00E858FA"/>
    <w:rsid w:val="00E920D3"/>
    <w:rsid w:val="00E9607A"/>
    <w:rsid w:val="00EA0E70"/>
    <w:rsid w:val="00EA5C7A"/>
    <w:rsid w:val="00EA72A3"/>
    <w:rsid w:val="00EC544D"/>
    <w:rsid w:val="00ED7BAA"/>
    <w:rsid w:val="00EE21A4"/>
    <w:rsid w:val="00EE252D"/>
    <w:rsid w:val="00EF577E"/>
    <w:rsid w:val="00F0121E"/>
    <w:rsid w:val="00F14329"/>
    <w:rsid w:val="00F24190"/>
    <w:rsid w:val="00F27389"/>
    <w:rsid w:val="00F273EF"/>
    <w:rsid w:val="00F309AA"/>
    <w:rsid w:val="00F42E1D"/>
    <w:rsid w:val="00F45288"/>
    <w:rsid w:val="00F45723"/>
    <w:rsid w:val="00F4747E"/>
    <w:rsid w:val="00F54A4C"/>
    <w:rsid w:val="00F76442"/>
    <w:rsid w:val="00F84FDD"/>
    <w:rsid w:val="00F85E89"/>
    <w:rsid w:val="00F97349"/>
    <w:rsid w:val="00FA446F"/>
    <w:rsid w:val="00FA4E11"/>
    <w:rsid w:val="00FA7328"/>
    <w:rsid w:val="00FB628E"/>
    <w:rsid w:val="00FB695B"/>
    <w:rsid w:val="00FC6F06"/>
    <w:rsid w:val="00FD3CC9"/>
    <w:rsid w:val="00FD649E"/>
    <w:rsid w:val="00FD6D70"/>
    <w:rsid w:val="00FF1DF8"/>
    <w:rsid w:val="00FF2B8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24507D"/>
  <w15:docId w15:val="{F9B70294-F3A0-4F00-906B-3EE8EC378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84FDD"/>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zamik">
    <w:name w:val="Body Text Indent"/>
    <w:basedOn w:val="Navaden"/>
    <w:rsid w:val="008D2F15"/>
    <w:pPr>
      <w:spacing w:after="120"/>
      <w:ind w:left="283"/>
    </w:pPr>
    <w:rPr>
      <w:rFonts w:ascii="OrigGarmnd BT" w:hAnsi="OrigGarmnd BT"/>
      <w:sz w:val="22"/>
      <w:szCs w:val="20"/>
    </w:rPr>
  </w:style>
  <w:style w:type="paragraph" w:customStyle="1" w:styleId="Golobesedilo1">
    <w:name w:val="Golo besedilo1"/>
    <w:basedOn w:val="Navaden"/>
    <w:rsid w:val="008D2F15"/>
    <w:rPr>
      <w:rFonts w:ascii="Courier New" w:hAnsi="Courier New"/>
      <w:sz w:val="20"/>
      <w:szCs w:val="20"/>
    </w:rPr>
  </w:style>
  <w:style w:type="paragraph" w:styleId="Besedilooblaka">
    <w:name w:val="Balloon Text"/>
    <w:basedOn w:val="Navaden"/>
    <w:semiHidden/>
    <w:rsid w:val="00EE252D"/>
    <w:rPr>
      <w:rFonts w:ascii="Tahoma" w:hAnsi="Tahoma" w:cs="Tahoma"/>
      <w:sz w:val="16"/>
      <w:szCs w:val="16"/>
    </w:rPr>
  </w:style>
  <w:style w:type="paragraph" w:styleId="Noga">
    <w:name w:val="footer"/>
    <w:basedOn w:val="Navaden"/>
    <w:rsid w:val="00E04E2A"/>
    <w:pPr>
      <w:tabs>
        <w:tab w:val="center" w:pos="4536"/>
        <w:tab w:val="right" w:pos="9072"/>
      </w:tabs>
    </w:pPr>
  </w:style>
  <w:style w:type="paragraph" w:styleId="Glava">
    <w:name w:val="header"/>
    <w:basedOn w:val="Navaden"/>
    <w:rsid w:val="00DE50BC"/>
    <w:pPr>
      <w:tabs>
        <w:tab w:val="center" w:pos="4536"/>
        <w:tab w:val="right" w:pos="9072"/>
      </w:tabs>
    </w:pPr>
  </w:style>
  <w:style w:type="character" w:styleId="Hiperpovezava">
    <w:name w:val="Hyperlink"/>
    <w:basedOn w:val="Privzetapisavaodstavka"/>
    <w:rsid w:val="005E7E03"/>
    <w:rPr>
      <w:color w:val="0000FF"/>
      <w:u w:val="single"/>
    </w:rPr>
  </w:style>
  <w:style w:type="table" w:styleId="Tabelamrea">
    <w:name w:val="Table Grid"/>
    <w:basedOn w:val="Navadnatabela"/>
    <w:rsid w:val="00D65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enaHiperpovezava">
    <w:name w:val="FollowedHyperlink"/>
    <w:basedOn w:val="Privzetapisavaodstavka"/>
    <w:rsid w:val="00F42E1D"/>
    <w:rPr>
      <w:color w:val="800080"/>
      <w:u w:val="single"/>
    </w:rPr>
  </w:style>
  <w:style w:type="character" w:styleId="tevilkastrani">
    <w:name w:val="page number"/>
    <w:basedOn w:val="Privzetapisavaodstavka"/>
    <w:rsid w:val="00F42E1D"/>
  </w:style>
  <w:style w:type="paragraph" w:customStyle="1" w:styleId="Golobesedilo2">
    <w:name w:val="Golo besedilo2"/>
    <w:basedOn w:val="Navaden"/>
    <w:rsid w:val="00F84FDD"/>
    <w:rPr>
      <w:rFonts w:ascii="Courier New" w:hAnsi="Courier New"/>
      <w:sz w:val="20"/>
      <w:szCs w:val="20"/>
    </w:rPr>
  </w:style>
  <w:style w:type="paragraph" w:styleId="Odstavekseznama">
    <w:name w:val="List Paragraph"/>
    <w:basedOn w:val="Navaden"/>
    <w:uiPriority w:val="34"/>
    <w:qFormat/>
    <w:rsid w:val="00F84FDD"/>
    <w:pPr>
      <w:ind w:left="720"/>
      <w:contextualSpacing/>
    </w:pPr>
  </w:style>
  <w:style w:type="paragraph" w:customStyle="1" w:styleId="Golobesedilo3">
    <w:name w:val="Golo besedilo3"/>
    <w:basedOn w:val="Navaden"/>
    <w:rsid w:val="00F84FDD"/>
    <w:rPr>
      <w:rFonts w:ascii="Courier New" w:hAnsi="Courier New"/>
      <w:sz w:val="20"/>
      <w:szCs w:val="20"/>
    </w:rPr>
  </w:style>
  <w:style w:type="paragraph" w:customStyle="1" w:styleId="Golobesedilo6">
    <w:name w:val="Golo besedilo6"/>
    <w:basedOn w:val="Navaden"/>
    <w:rsid w:val="004A58A0"/>
    <w:rPr>
      <w:rFonts w:ascii="Courier New" w:hAnsi="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picej\Downloads\Dopis-Odd-GJSOP-Rezijski_CGP_B%20(4).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FE1F3-69DF-4CA2-A57F-D56010D9B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Dopis-Odd-GJSOP-Rezijski_CGP_B (4).dotx</Template>
  <TotalTime>0</TotalTime>
  <Pages>2</Pages>
  <Words>611</Words>
  <Characters>3489</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Dopis</vt:lpstr>
    </vt:vector>
  </TitlesOfParts>
  <Company>Občina Laško</Company>
  <LinksUpToDate>false</LinksUpToDate>
  <CharactersWithSpaces>4092</CharactersWithSpaces>
  <SharedDoc>false</SharedDoc>
  <HLinks>
    <vt:vector size="24" baseType="variant">
      <vt:variant>
        <vt:i4>458781</vt:i4>
      </vt:variant>
      <vt:variant>
        <vt:i4>12</vt:i4>
      </vt:variant>
      <vt:variant>
        <vt:i4>0</vt:i4>
      </vt:variant>
      <vt:variant>
        <vt:i4>5</vt:i4>
      </vt:variant>
      <vt:variant>
        <vt:lpwstr>http://www.lasko.si/</vt:lpwstr>
      </vt:variant>
      <vt:variant>
        <vt:lpwstr/>
      </vt:variant>
      <vt:variant>
        <vt:i4>852003</vt:i4>
      </vt:variant>
      <vt:variant>
        <vt:i4>9</vt:i4>
      </vt:variant>
      <vt:variant>
        <vt:i4>0</vt:i4>
      </vt:variant>
      <vt:variant>
        <vt:i4>5</vt:i4>
      </vt:variant>
      <vt:variant>
        <vt:lpwstr>mailto:obcina@lasko.si</vt:lpwstr>
      </vt:variant>
      <vt:variant>
        <vt:lpwstr/>
      </vt:variant>
      <vt:variant>
        <vt:i4>458781</vt:i4>
      </vt:variant>
      <vt:variant>
        <vt:i4>6</vt:i4>
      </vt:variant>
      <vt:variant>
        <vt:i4>0</vt:i4>
      </vt:variant>
      <vt:variant>
        <vt:i4>5</vt:i4>
      </vt:variant>
      <vt:variant>
        <vt:lpwstr>http://www.lasko.si/</vt:lpwstr>
      </vt:variant>
      <vt:variant>
        <vt:lpwstr/>
      </vt:variant>
      <vt:variant>
        <vt:i4>852003</vt:i4>
      </vt:variant>
      <vt:variant>
        <vt:i4>3</vt:i4>
      </vt:variant>
      <vt:variant>
        <vt:i4>0</vt:i4>
      </vt:variant>
      <vt:variant>
        <vt:i4>5</vt:i4>
      </vt:variant>
      <vt:variant>
        <vt:lpwstr>mailto:obcina@lasko.si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Dopis</dc:title>
  <dc:creator>Picej Luka</dc:creator>
  <cp:lastModifiedBy>Picej Luka</cp:lastModifiedBy>
  <cp:revision>2</cp:revision>
  <cp:lastPrinted>2022-12-08T11:50:00Z</cp:lastPrinted>
  <dcterms:created xsi:type="dcterms:W3CDTF">2022-12-09T09:25:00Z</dcterms:created>
  <dcterms:modified xsi:type="dcterms:W3CDTF">2022-12-09T09:25:00Z</dcterms:modified>
</cp:coreProperties>
</file>